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8948E9">
      <w:pPr>
        <w:pBdr>
          <w:top w:val="nil"/>
          <w:left w:val="nil"/>
          <w:bottom w:val="nil"/>
          <w:right w:val="nil"/>
          <w:between w:val="nil"/>
        </w:pBdr>
        <w:ind w:left="1" w:hanging="3"/>
        <w:jc w:val="center"/>
        <w:rPr>
          <w:color w:val="000000"/>
          <w:sz w:val="28"/>
          <w:szCs w:val="28"/>
        </w:rPr>
      </w:pPr>
      <w:r>
        <w:rPr>
          <w:b/>
          <w:color w:val="000000"/>
          <w:sz w:val="28"/>
          <w:szCs w:val="28"/>
        </w:rPr>
        <w:t>Założenia do regionalnego planu transportowego województwa zachodniopomorskiego</w:t>
      </w:r>
    </w:p>
    <w:p w:rsidR="002D29F1" w:rsidRDefault="008948E9">
      <w:pPr>
        <w:pBdr>
          <w:top w:val="nil"/>
          <w:left w:val="nil"/>
          <w:bottom w:val="nil"/>
          <w:right w:val="nil"/>
          <w:between w:val="nil"/>
        </w:pBdr>
        <w:ind w:left="1" w:hanging="3"/>
        <w:jc w:val="center"/>
        <w:rPr>
          <w:color w:val="000000"/>
          <w:sz w:val="28"/>
          <w:szCs w:val="28"/>
        </w:rPr>
      </w:pPr>
      <w:r>
        <w:rPr>
          <w:color w:val="000000"/>
          <w:sz w:val="28"/>
          <w:szCs w:val="28"/>
        </w:rPr>
        <w:t>wraz ze wstępną koncepcja dokumentu</w:t>
      </w: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2D29F1">
      <w:pPr>
        <w:pBdr>
          <w:top w:val="nil"/>
          <w:left w:val="nil"/>
          <w:bottom w:val="nil"/>
          <w:right w:val="nil"/>
          <w:between w:val="nil"/>
        </w:pBdr>
        <w:ind w:left="0" w:hanging="2"/>
        <w:rPr>
          <w:color w:val="000000"/>
        </w:rPr>
      </w:pPr>
    </w:p>
    <w:p w:rsidR="002D29F1" w:rsidRDefault="008948E9">
      <w:pPr>
        <w:pBdr>
          <w:top w:val="nil"/>
          <w:left w:val="nil"/>
          <w:bottom w:val="nil"/>
          <w:right w:val="nil"/>
          <w:between w:val="nil"/>
        </w:pBdr>
        <w:ind w:left="0" w:hanging="2"/>
        <w:rPr>
          <w:color w:val="000000"/>
        </w:rPr>
      </w:pPr>
      <w:r>
        <w:rPr>
          <w:b/>
          <w:color w:val="000000"/>
        </w:rPr>
        <w:t>Opracowanie:</w:t>
      </w:r>
      <w:r>
        <w:rPr>
          <w:color w:val="000000"/>
        </w:rPr>
        <w:t xml:space="preserve"> Regionalne Biuro Gospodarki Przestrzennej Województwa Zachodniopomorskiego w Szczecinie</w:t>
      </w:r>
      <w:r w:rsidR="007221FE">
        <w:rPr>
          <w:color w:val="000000"/>
        </w:rPr>
        <w:t>, Wydział Zarządzania Strategicznego Urzędu Marszałkowskiego WZ, Wydział Infrastruktury i Transportu</w:t>
      </w:r>
      <w:r w:rsidR="0010309F">
        <w:rPr>
          <w:color w:val="000000"/>
        </w:rPr>
        <w:t xml:space="preserve"> Urzędu Marszałkowskiego</w:t>
      </w:r>
      <w:r w:rsidR="007221FE">
        <w:rPr>
          <w:color w:val="000000"/>
        </w:rPr>
        <w:t xml:space="preserve"> WZ</w:t>
      </w:r>
    </w:p>
    <w:p w:rsidR="002D29F1" w:rsidRDefault="008948E9">
      <w:pPr>
        <w:pBdr>
          <w:top w:val="nil"/>
          <w:left w:val="nil"/>
          <w:bottom w:val="nil"/>
          <w:right w:val="nil"/>
          <w:between w:val="nil"/>
        </w:pBdr>
        <w:ind w:left="0" w:hanging="2"/>
        <w:rPr>
          <w:color w:val="000000"/>
        </w:rPr>
      </w:pPr>
      <w:r>
        <w:rPr>
          <w:b/>
          <w:color w:val="000000"/>
        </w:rPr>
        <w:t>Data:</w:t>
      </w:r>
      <w:r>
        <w:rPr>
          <w:color w:val="000000"/>
        </w:rPr>
        <w:t xml:space="preserve"> </w:t>
      </w:r>
      <w:r w:rsidR="007221FE">
        <w:rPr>
          <w:color w:val="000000"/>
        </w:rPr>
        <w:t>listopad</w:t>
      </w:r>
      <w:r>
        <w:rPr>
          <w:color w:val="000000"/>
        </w:rPr>
        <w:t xml:space="preserve"> 2020</w:t>
      </w:r>
    </w:p>
    <w:p w:rsidR="00EC7FC4" w:rsidRPr="00EC7FC4" w:rsidRDefault="008948E9" w:rsidP="00ED1C15">
      <w:pPr>
        <w:keepNext/>
        <w:numPr>
          <w:ilvl w:val="0"/>
          <w:numId w:val="10"/>
        </w:numPr>
        <w:pBdr>
          <w:top w:val="nil"/>
          <w:left w:val="nil"/>
          <w:bottom w:val="nil"/>
          <w:right w:val="nil"/>
          <w:between w:val="nil"/>
        </w:pBdr>
        <w:spacing w:before="240" w:after="60"/>
        <w:ind w:left="0" w:hanging="2"/>
        <w:rPr>
          <w:b/>
          <w:color w:val="000000"/>
          <w:sz w:val="24"/>
          <w:szCs w:val="24"/>
        </w:rPr>
      </w:pPr>
      <w:r>
        <w:br w:type="page"/>
      </w:r>
      <w:bookmarkStart w:id="0" w:name="_heading=h.gjdgxs" w:colFirst="0" w:colLast="0"/>
      <w:bookmarkEnd w:id="0"/>
      <w:r w:rsidR="00E65706">
        <w:rPr>
          <w:b/>
          <w:color w:val="000000"/>
          <w:sz w:val="24"/>
          <w:szCs w:val="24"/>
        </w:rPr>
        <w:lastRenderedPageBreak/>
        <w:t>Wprowadzenie</w:t>
      </w:r>
    </w:p>
    <w:p w:rsidR="00E65706" w:rsidRDefault="00E65706" w:rsidP="00EC7FC4">
      <w:pPr>
        <w:pBdr>
          <w:top w:val="nil"/>
          <w:left w:val="nil"/>
          <w:bottom w:val="nil"/>
          <w:right w:val="nil"/>
          <w:between w:val="nil"/>
        </w:pBdr>
        <w:ind w:left="0" w:hanging="2"/>
        <w:jc w:val="both"/>
        <w:rPr>
          <w:color w:val="000000"/>
        </w:rPr>
      </w:pPr>
      <w:r>
        <w:rPr>
          <w:color w:val="000000"/>
        </w:rPr>
        <w:t xml:space="preserve">Podstawowym wskazaniem dla konieczności opracowania Regionalnego Planu Transportowego dla Województwa Zachodniopomorskiego jest </w:t>
      </w:r>
      <w:r w:rsidRPr="004F2832">
        <w:rPr>
          <w:b/>
          <w:bCs/>
          <w:color w:val="000000"/>
        </w:rPr>
        <w:t xml:space="preserve">realizacja podstawowego </w:t>
      </w:r>
      <w:r w:rsidRPr="004F2832">
        <w:rPr>
          <w:b/>
          <w:bCs/>
          <w:i/>
          <w:iCs/>
          <w:color w:val="000000"/>
        </w:rPr>
        <w:t>Celu Polityki 3 Lepiej połączona Europa</w:t>
      </w:r>
      <w:r>
        <w:rPr>
          <w:color w:val="000000"/>
        </w:rPr>
        <w:t xml:space="preserve"> (transport) w ramach perspektyw finansowej na lata 2021-2027.</w:t>
      </w:r>
      <w:r w:rsidR="00381CA2">
        <w:rPr>
          <w:color w:val="000000"/>
        </w:rPr>
        <w:t xml:space="preserve"> Kluczowe kryteria dla spełnienia tego warunku zostały opisane w punkcie 3.</w:t>
      </w:r>
    </w:p>
    <w:p w:rsidR="00E65706" w:rsidRDefault="00E65706" w:rsidP="00EC7FC4">
      <w:pPr>
        <w:pBdr>
          <w:top w:val="nil"/>
          <w:left w:val="nil"/>
          <w:bottom w:val="nil"/>
          <w:right w:val="nil"/>
          <w:between w:val="nil"/>
        </w:pBdr>
        <w:ind w:left="0" w:hanging="2"/>
        <w:jc w:val="both"/>
        <w:rPr>
          <w:color w:val="000000"/>
        </w:rPr>
      </w:pPr>
      <w:r>
        <w:rPr>
          <w:color w:val="000000"/>
        </w:rPr>
        <w:t>Jednocześnie RPT będzie stanowić wizję rozwoju zarówno infrastruktury transportowej regionu do roku 2030 jak i określi szersze cele skutecznego wdrażania polityki transportowej obejmujące m.in. zagadnienia transportu publicznego, problematykę zrównoważonej mobilności, kwestie zarządzania danymi transportowymi, politykę edukacyjną czy optymalizację procesów skutecznego zarządzania p</w:t>
      </w:r>
      <w:r w:rsidR="00381CA2">
        <w:rPr>
          <w:color w:val="000000"/>
        </w:rPr>
        <w:t>olitykami</w:t>
      </w:r>
      <w:r>
        <w:rPr>
          <w:color w:val="000000"/>
        </w:rPr>
        <w:t xml:space="preserve"> transport</w:t>
      </w:r>
      <w:r w:rsidR="004F2832">
        <w:rPr>
          <w:color w:val="000000"/>
        </w:rPr>
        <w:t>owymi</w:t>
      </w:r>
      <w:r>
        <w:rPr>
          <w:color w:val="000000"/>
        </w:rPr>
        <w:t xml:space="preserve"> w województwie. </w:t>
      </w:r>
      <w:r w:rsidR="004F2832">
        <w:rPr>
          <w:color w:val="000000"/>
        </w:rPr>
        <w:t xml:space="preserve">W </w:t>
      </w:r>
      <w:r w:rsidR="00381CA2">
        <w:rPr>
          <w:color w:val="000000"/>
        </w:rPr>
        <w:t>P</w:t>
      </w:r>
      <w:r w:rsidR="004F2832">
        <w:rPr>
          <w:color w:val="000000"/>
        </w:rPr>
        <w:t>lanie zostanie uwzględniona również problematyka transportu towarowego i zagadnienia rozwoju transportu intermodalnego. Szczególna uwaga skupi się również na ocenie kosztów utrzymania istniejącej i planowanej infrastruktury oraz jej wpływu na politykę środowiskową.</w:t>
      </w:r>
    </w:p>
    <w:p w:rsidR="00E65706" w:rsidRDefault="00E65706" w:rsidP="00EC7FC4">
      <w:pPr>
        <w:pBdr>
          <w:top w:val="nil"/>
          <w:left w:val="nil"/>
          <w:bottom w:val="nil"/>
          <w:right w:val="nil"/>
          <w:between w:val="nil"/>
        </w:pBdr>
        <w:ind w:left="0" w:hanging="2"/>
        <w:jc w:val="both"/>
        <w:rPr>
          <w:color w:val="000000"/>
        </w:rPr>
      </w:pPr>
      <w:r>
        <w:rPr>
          <w:color w:val="000000"/>
        </w:rPr>
        <w:t>Regionalny Plan Transportowy określi wymagania i cele służące jak najlepszemu sprostaniu wyzwań jakie stawiają rosnące potrzeby mobilności zarówno mieszkańców</w:t>
      </w:r>
      <w:r w:rsidR="00D76B7E">
        <w:rPr>
          <w:color w:val="000000"/>
        </w:rPr>
        <w:t xml:space="preserve"> regionu</w:t>
      </w:r>
      <w:r>
        <w:rPr>
          <w:color w:val="000000"/>
        </w:rPr>
        <w:t xml:space="preserve"> jak i </w:t>
      </w:r>
      <w:r w:rsidR="00D76B7E">
        <w:rPr>
          <w:color w:val="000000"/>
        </w:rPr>
        <w:t xml:space="preserve">odwiedzających go </w:t>
      </w:r>
      <w:r>
        <w:rPr>
          <w:color w:val="000000"/>
        </w:rPr>
        <w:t xml:space="preserve">turystów czy </w:t>
      </w:r>
      <w:r w:rsidR="00D76B7E">
        <w:rPr>
          <w:color w:val="000000"/>
        </w:rPr>
        <w:t xml:space="preserve">inwestujących podmiotów gospodarczych. </w:t>
      </w:r>
    </w:p>
    <w:p w:rsidR="00D76B7E" w:rsidRDefault="00D76B7E" w:rsidP="00EC7FC4">
      <w:pPr>
        <w:pBdr>
          <w:top w:val="nil"/>
          <w:left w:val="nil"/>
          <w:bottom w:val="nil"/>
          <w:right w:val="nil"/>
          <w:between w:val="nil"/>
        </w:pBdr>
        <w:ind w:left="0" w:hanging="2"/>
        <w:jc w:val="both"/>
        <w:rPr>
          <w:color w:val="000000"/>
        </w:rPr>
      </w:pPr>
      <w:r>
        <w:rPr>
          <w:color w:val="000000"/>
        </w:rPr>
        <w:t>Dodatkowo r</w:t>
      </w:r>
      <w:r w:rsidRPr="00D76B7E">
        <w:rPr>
          <w:color w:val="000000"/>
        </w:rPr>
        <w:t xml:space="preserve">ealizując założenia </w:t>
      </w:r>
      <w:r w:rsidRPr="00D76B7E">
        <w:rPr>
          <w:b/>
          <w:bCs/>
          <w:color w:val="000000"/>
        </w:rPr>
        <w:t>Strategii Rozwoju Województwa Zachodniopomorskiego</w:t>
      </w:r>
      <w:r w:rsidRPr="00D76B7E">
        <w:rPr>
          <w:color w:val="000000"/>
        </w:rPr>
        <w:t xml:space="preserve"> i oraz przyjętej misji: </w:t>
      </w:r>
      <w:r w:rsidRPr="00D76B7E">
        <w:rPr>
          <w:i/>
          <w:iCs/>
          <w:color w:val="000000"/>
        </w:rPr>
        <w:t>„Pomorze Zachodnie – lider niebieskiego i zielonego wzrostu zapewniającego wysoką jakość życia mieszkańców”</w:t>
      </w:r>
      <w:r w:rsidRPr="00D76B7E">
        <w:rPr>
          <w:color w:val="000000"/>
        </w:rPr>
        <w:t xml:space="preserve"> szczególna uwaga przy opracowaniu </w:t>
      </w:r>
      <w:r w:rsidR="004F2832">
        <w:rPr>
          <w:color w:val="000000"/>
        </w:rPr>
        <w:t>P</w:t>
      </w:r>
      <w:r w:rsidRPr="00D76B7E">
        <w:rPr>
          <w:color w:val="000000"/>
        </w:rPr>
        <w:t>lanu poświęcona zostanie „zielonym” rozwiązaniom transportowy, polityce ograniczenia emisji oraz transformacji energetycznej w transporcie.</w:t>
      </w:r>
    </w:p>
    <w:p w:rsidR="00D76B7E" w:rsidRDefault="00D76B7E" w:rsidP="00EC7FC4">
      <w:pPr>
        <w:pBdr>
          <w:top w:val="nil"/>
          <w:left w:val="nil"/>
          <w:bottom w:val="nil"/>
          <w:right w:val="nil"/>
          <w:between w:val="nil"/>
        </w:pBdr>
        <w:ind w:left="0" w:hanging="2"/>
        <w:jc w:val="both"/>
        <w:rPr>
          <w:color w:val="000000"/>
        </w:rPr>
      </w:pPr>
      <w:r>
        <w:rPr>
          <w:color w:val="000000"/>
        </w:rPr>
        <w:t xml:space="preserve">Dokument </w:t>
      </w:r>
      <w:r w:rsidRPr="00381CA2">
        <w:rPr>
          <w:b/>
          <w:bCs/>
          <w:color w:val="000000"/>
        </w:rPr>
        <w:t>nie będzie miał jedynie roli dokumentu implementacyjnego</w:t>
      </w:r>
      <w:r>
        <w:rPr>
          <w:color w:val="000000"/>
        </w:rPr>
        <w:t xml:space="preserve"> dla nowej perspektywy finansowej. W założeniu, holistyczne i wielopłaszczyznowe podejście, pozwoli na opracowanie szerokiego spektrum działań inwestycyjnych które mogą zostać powiązanie z innymi mechanizmami finansowania (w tym realizowanych poprzez programy krajowe). Ustalona priorytetyzacja inwestycji poprzedzona ich rzetelną oceną pozwoli na ich sprawniejszą selekcję i szybsze zgłaszanie poprzez wnioski aplikacyjne do poszczególnych programów. </w:t>
      </w:r>
    </w:p>
    <w:p w:rsidR="00381CA2" w:rsidRDefault="00381CA2" w:rsidP="00EC7FC4">
      <w:pPr>
        <w:pBdr>
          <w:top w:val="nil"/>
          <w:left w:val="nil"/>
          <w:bottom w:val="nil"/>
          <w:right w:val="nil"/>
          <w:between w:val="nil"/>
        </w:pBdr>
        <w:ind w:left="0" w:hanging="2"/>
        <w:jc w:val="both"/>
        <w:rPr>
          <w:color w:val="000000"/>
        </w:rPr>
      </w:pPr>
      <w:r>
        <w:rPr>
          <w:color w:val="000000"/>
        </w:rPr>
        <w:t xml:space="preserve">Ważną rzeczą jest aktywne włączenie interesariuszy na każdym z etapów powstawiania Regionalnego Planu Transportowego. Do współpracy nad realizacją RPT należy zaprosić zarówno instytucje regionalne zainteresowane polepszaniem powiązań wewnętrzny województwa jak i podmioty </w:t>
      </w:r>
      <w:r w:rsidR="00172911">
        <w:rPr>
          <w:color w:val="000000"/>
        </w:rPr>
        <w:t>spoza regionu</w:t>
      </w:r>
      <w:r>
        <w:rPr>
          <w:color w:val="000000"/>
        </w:rPr>
        <w:t xml:space="preserve"> </w:t>
      </w:r>
      <w:r w:rsidR="00172911">
        <w:rPr>
          <w:color w:val="000000"/>
        </w:rPr>
        <w:t xml:space="preserve">konieczne </w:t>
      </w:r>
      <w:r>
        <w:rPr>
          <w:color w:val="000000"/>
        </w:rPr>
        <w:t xml:space="preserve">do włączenia ze względu na koordynację i ciągłość inwestycji i projektów transgranicznych.  </w:t>
      </w:r>
    </w:p>
    <w:p w:rsidR="004F2832" w:rsidRDefault="004F2832" w:rsidP="00EC7FC4">
      <w:pPr>
        <w:pBdr>
          <w:top w:val="nil"/>
          <w:left w:val="nil"/>
          <w:bottom w:val="nil"/>
          <w:right w:val="nil"/>
          <w:between w:val="nil"/>
        </w:pBdr>
        <w:ind w:left="0" w:hanging="2"/>
        <w:jc w:val="both"/>
        <w:rPr>
          <w:color w:val="000000"/>
        </w:rPr>
      </w:pPr>
      <w:r>
        <w:rPr>
          <w:color w:val="000000"/>
        </w:rPr>
        <w:t xml:space="preserve">Rzeczą wyróżniająca RPT od innych dokumentów i strategii jest jego </w:t>
      </w:r>
      <w:r w:rsidRPr="00381CA2">
        <w:rPr>
          <w:b/>
          <w:bCs/>
          <w:color w:val="000000"/>
        </w:rPr>
        <w:t>formuła dokumentu aktywnego</w:t>
      </w:r>
      <w:r>
        <w:rPr>
          <w:color w:val="000000"/>
        </w:rPr>
        <w:t>. Według założeń RPT powinien podlegać możliwie częstej ocenie i aktualizacji czemu ma służyć opracowanie systemu</w:t>
      </w:r>
      <w:r w:rsidR="00381CA2">
        <w:rPr>
          <w:color w:val="000000"/>
        </w:rPr>
        <w:t xml:space="preserve"> dedykowanego</w:t>
      </w:r>
      <w:r>
        <w:rPr>
          <w:color w:val="000000"/>
        </w:rPr>
        <w:t xml:space="preserve"> regionalnego monitoringu. </w:t>
      </w:r>
      <w:r w:rsidR="00381CA2">
        <w:rPr>
          <w:color w:val="000000"/>
        </w:rPr>
        <w:t>Zbudowany system monitoringu powinien zostać umieszczony trwale w strukturze administracyjnej szczebla regionalnego.</w:t>
      </w:r>
    </w:p>
    <w:p w:rsidR="00D76B7E" w:rsidRDefault="00172911" w:rsidP="00EC7FC4">
      <w:pPr>
        <w:pBdr>
          <w:top w:val="nil"/>
          <w:left w:val="nil"/>
          <w:bottom w:val="nil"/>
          <w:right w:val="nil"/>
          <w:between w:val="nil"/>
        </w:pBdr>
        <w:ind w:left="0" w:hanging="2"/>
        <w:jc w:val="both"/>
        <w:rPr>
          <w:color w:val="000000"/>
        </w:rPr>
      </w:pPr>
      <w:r>
        <w:rPr>
          <w:color w:val="000000"/>
        </w:rPr>
        <w:t xml:space="preserve">Zgodnie z wymogami formalnymi Regionalny Plan Transportowy powinien być przyjęty zgodnie z wymogami ustawy z dnia 3 października 2008 r. o udostępnianiu informacji o środowisku i jego ochronie, </w:t>
      </w:r>
      <w:r w:rsidRPr="00172911">
        <w:rPr>
          <w:color w:val="000000"/>
        </w:rPr>
        <w:t xml:space="preserve"> udziale społeczeństwa w ochronie środowiska oraz o ocenach oddziaływania na środowisko (Dz. U. 199 poz. 1227 ze zm.) i poddany strategicznej ocenie oddziaływania na środowisko</w:t>
      </w:r>
    </w:p>
    <w:p w:rsidR="00EC7FC4" w:rsidRDefault="00EC7FC4">
      <w:pPr>
        <w:suppressAutoHyphens w:val="0"/>
        <w:spacing w:after="0" w:line="240" w:lineRule="auto"/>
        <w:ind w:leftChars="0" w:left="0" w:firstLineChars="0" w:firstLine="0"/>
        <w:textDirection w:val="lrTb"/>
        <w:textAlignment w:val="auto"/>
        <w:outlineLvl w:val="9"/>
        <w:rPr>
          <w:b/>
          <w:color w:val="FF0000"/>
        </w:rPr>
      </w:pPr>
      <w:r>
        <w:rPr>
          <w:b/>
          <w:color w:val="FF0000"/>
        </w:rPr>
        <w:br w:type="page"/>
      </w:r>
    </w:p>
    <w:p w:rsidR="00EC7FC4" w:rsidRDefault="00EC7FC4" w:rsidP="00EC7FC4">
      <w:pPr>
        <w:keepNext/>
        <w:numPr>
          <w:ilvl w:val="0"/>
          <w:numId w:val="10"/>
        </w:numPr>
        <w:pBdr>
          <w:top w:val="nil"/>
          <w:left w:val="nil"/>
          <w:bottom w:val="nil"/>
          <w:right w:val="nil"/>
          <w:between w:val="nil"/>
        </w:pBdr>
        <w:spacing w:before="240" w:after="60"/>
        <w:ind w:left="0" w:hanging="2"/>
        <w:rPr>
          <w:b/>
          <w:color w:val="000000"/>
        </w:rPr>
      </w:pPr>
      <w:r>
        <w:rPr>
          <w:b/>
          <w:color w:val="000000"/>
          <w:sz w:val="24"/>
          <w:szCs w:val="24"/>
        </w:rPr>
        <w:lastRenderedPageBreak/>
        <w:t>Regionalny Plan Transportowy –</w:t>
      </w:r>
      <w:r w:rsidR="00172911">
        <w:rPr>
          <w:b/>
          <w:color w:val="000000"/>
          <w:sz w:val="24"/>
          <w:szCs w:val="24"/>
        </w:rPr>
        <w:t xml:space="preserve"> terminologia</w:t>
      </w:r>
    </w:p>
    <w:p w:rsidR="00EC7FC4" w:rsidRDefault="00EC7FC4" w:rsidP="00EC7FC4">
      <w:pPr>
        <w:pBdr>
          <w:top w:val="nil"/>
          <w:left w:val="nil"/>
          <w:bottom w:val="nil"/>
          <w:right w:val="nil"/>
          <w:between w:val="nil"/>
        </w:pBdr>
        <w:ind w:left="0" w:hanging="2"/>
        <w:jc w:val="both"/>
        <w:rPr>
          <w:color w:val="000000"/>
        </w:rPr>
      </w:pPr>
      <w:r>
        <w:rPr>
          <w:color w:val="000000"/>
        </w:rPr>
        <w:t xml:space="preserve">Na wstępie należy zaznaczyć, że z terminem „plan transportowy” można się głównie spotkać w dwóch kontekstach. </w:t>
      </w:r>
    </w:p>
    <w:p w:rsidR="00EC7FC4" w:rsidRDefault="00EC7FC4" w:rsidP="00EC7FC4">
      <w:pPr>
        <w:pBdr>
          <w:top w:val="nil"/>
          <w:left w:val="nil"/>
          <w:bottom w:val="nil"/>
          <w:right w:val="nil"/>
          <w:between w:val="nil"/>
        </w:pBdr>
        <w:ind w:left="0" w:hanging="2"/>
        <w:jc w:val="both"/>
        <w:rPr>
          <w:color w:val="000000"/>
        </w:rPr>
      </w:pPr>
      <w:r>
        <w:t xml:space="preserve">Pierwszy </w:t>
      </w:r>
      <w:r>
        <w:rPr>
          <w:color w:val="000000"/>
        </w:rPr>
        <w:t xml:space="preserve">wynika z określenia tego terminu w ustawie </w:t>
      </w:r>
      <w:r>
        <w:rPr>
          <w:i/>
          <w:color w:val="000000"/>
        </w:rPr>
        <w:t>o publicznym transporcie zbiorowym</w:t>
      </w:r>
      <w:r>
        <w:rPr>
          <w:color w:val="000000"/>
        </w:rPr>
        <w:t xml:space="preserve"> (ptz) gdzie pojęcie „</w:t>
      </w:r>
      <w:r>
        <w:rPr>
          <w:b/>
          <w:color w:val="000000"/>
        </w:rPr>
        <w:t>planu transportowego</w:t>
      </w:r>
      <w:r>
        <w:rPr>
          <w:color w:val="000000"/>
        </w:rPr>
        <w:t>” stosowane jest jako skrócona nazwa dla „</w:t>
      </w:r>
      <w:r>
        <w:rPr>
          <w:b/>
          <w:color w:val="000000"/>
        </w:rPr>
        <w:t>Planu zrównoważonego rozwoju publicznego transportu zbiorowego</w:t>
      </w:r>
      <w:r>
        <w:rPr>
          <w:color w:val="000000"/>
        </w:rPr>
        <w:t>”, który muszą przygotowywać odpowiedni organizatorzy transportu. Plany takie odnoszą się przede wszystkim do regulacji w zakresie transportu publicznego (określenie sieci połączeń, ocena i prognoza potrzeb, finansowanie, zasady organizacji rynku przewozów, standardy i jakość obsługi, polityka informacyjna itd.). Regionalnym planem transportowym w tym kontekście jest więc „</w:t>
      </w:r>
      <w:r>
        <w:rPr>
          <w:i/>
          <w:color w:val="000000"/>
        </w:rPr>
        <w:t>Plan zrównoważonego rozwoju publicznego transportu zbiorowego dla Województwa Zachodniopomorskiego</w:t>
      </w:r>
      <w:r>
        <w:rPr>
          <w:color w:val="000000"/>
        </w:rPr>
        <w:t xml:space="preserve">” </w:t>
      </w:r>
      <w:r>
        <w:t>przyjęty uchwałą Nr XXXVII/498/14 Sejmiku Województwa Zachodniopomorskiego z dnia 24 czerwca 2014 r.</w:t>
      </w:r>
    </w:p>
    <w:p w:rsidR="00EC7FC4" w:rsidRDefault="00EC7FC4" w:rsidP="00EC7FC4">
      <w:pPr>
        <w:pBdr>
          <w:top w:val="nil"/>
          <w:left w:val="nil"/>
          <w:bottom w:val="nil"/>
          <w:right w:val="nil"/>
          <w:between w:val="nil"/>
        </w:pBdr>
        <w:ind w:left="0" w:hanging="2"/>
        <w:jc w:val="both"/>
        <w:rPr>
          <w:color w:val="000000"/>
        </w:rPr>
      </w:pPr>
      <w:r>
        <w:rPr>
          <w:color w:val="000000"/>
        </w:rPr>
        <w:t xml:space="preserve">Drugi kontekst to stosowanie tego terminu dla dokumentów określających cele i priorytety inwestycyjne związane z rozwojem infrastruktury transportowej (drogowej, kolejowej, lotniczej itd.). W Polsce dokumenty o takim charakterze powstawały głównie jako narzędzie implementacyjne dla </w:t>
      </w:r>
      <w:r>
        <w:t>r</w:t>
      </w:r>
      <w:r>
        <w:rPr>
          <w:color w:val="000000"/>
        </w:rPr>
        <w:t xml:space="preserve">egionalnych </w:t>
      </w:r>
      <w:r>
        <w:t>p</w:t>
      </w:r>
      <w:r>
        <w:rPr>
          <w:color w:val="000000"/>
        </w:rPr>
        <w:t xml:space="preserve">rogramów </w:t>
      </w:r>
      <w:r>
        <w:t>o</w:t>
      </w:r>
      <w:r>
        <w:rPr>
          <w:color w:val="000000"/>
        </w:rPr>
        <w:t xml:space="preserve">peracyjnych w celu przeprowadzenia oceny i wskazania inwestycji możliwych do zrealizowania w ramach </w:t>
      </w:r>
      <w:r>
        <w:t xml:space="preserve">obecnej </w:t>
      </w:r>
      <w:r>
        <w:rPr>
          <w:color w:val="000000"/>
        </w:rPr>
        <w:t xml:space="preserve">perspektyw finansowej UE (2014-2020). Przykładowo </w:t>
      </w:r>
      <w:r w:rsidRPr="00172911">
        <w:rPr>
          <w:i/>
          <w:iCs/>
          <w:color w:val="000000"/>
        </w:rPr>
        <w:t xml:space="preserve">regionalnymi </w:t>
      </w:r>
      <w:r w:rsidRPr="00172911">
        <w:rPr>
          <w:i/>
          <w:iCs/>
        </w:rPr>
        <w:t>p</w:t>
      </w:r>
      <w:r w:rsidRPr="00172911">
        <w:rPr>
          <w:i/>
          <w:iCs/>
          <w:color w:val="000000"/>
        </w:rPr>
        <w:t xml:space="preserve">lanami </w:t>
      </w:r>
      <w:r w:rsidRPr="00172911">
        <w:rPr>
          <w:i/>
          <w:iCs/>
        </w:rPr>
        <w:t>t</w:t>
      </w:r>
      <w:r w:rsidRPr="00172911">
        <w:rPr>
          <w:i/>
          <w:iCs/>
          <w:color w:val="000000"/>
        </w:rPr>
        <w:t xml:space="preserve">ransportowymi </w:t>
      </w:r>
      <w:r>
        <w:rPr>
          <w:color w:val="000000"/>
        </w:rPr>
        <w:t>są nazwane dokumenty implementacyjne dla województwa wielkopolskiego</w:t>
      </w:r>
      <w:r>
        <w:rPr>
          <w:color w:val="000000"/>
          <w:vertAlign w:val="superscript"/>
        </w:rPr>
        <w:footnoteReference w:id="1"/>
      </w:r>
      <w:r>
        <w:rPr>
          <w:color w:val="000000"/>
        </w:rPr>
        <w:t xml:space="preserve"> czy łódzkiego</w:t>
      </w:r>
      <w:r>
        <w:rPr>
          <w:color w:val="000000"/>
          <w:vertAlign w:val="superscript"/>
        </w:rPr>
        <w:footnoteReference w:id="2"/>
      </w:r>
      <w:r>
        <w:rPr>
          <w:color w:val="000000"/>
        </w:rPr>
        <w:t xml:space="preserve">. </w:t>
      </w:r>
    </w:p>
    <w:p w:rsidR="00EC7FC4" w:rsidRDefault="00EC7FC4" w:rsidP="00EC7FC4">
      <w:pPr>
        <w:pBdr>
          <w:top w:val="nil"/>
          <w:left w:val="nil"/>
          <w:bottom w:val="nil"/>
          <w:right w:val="nil"/>
          <w:between w:val="nil"/>
        </w:pBdr>
        <w:ind w:left="0" w:hanging="2"/>
        <w:jc w:val="both"/>
        <w:rPr>
          <w:color w:val="000000"/>
        </w:rPr>
      </w:pPr>
      <w:r>
        <w:rPr>
          <w:color w:val="000000"/>
        </w:rPr>
        <w:t>W celu rozróżnienia nazewnictwa względem terminu opisanego w ustawie o ptz w województwie zachodniopomorskim opracowany dokument implementacyjny dla RPO WZ na lata 2014-2020 został opisany jako „</w:t>
      </w:r>
      <w:r>
        <w:rPr>
          <w:b/>
          <w:color w:val="000000"/>
        </w:rPr>
        <w:t>Plan Inwestycji Transportowych dla województwa zachodniopomorskiego</w:t>
      </w:r>
      <w:r>
        <w:rPr>
          <w:color w:val="000000"/>
        </w:rPr>
        <w:t xml:space="preserve">” (PIT). </w:t>
      </w:r>
    </w:p>
    <w:p w:rsidR="00EC7FC4" w:rsidRDefault="00EC7FC4" w:rsidP="00EC7FC4">
      <w:pPr>
        <w:pBdr>
          <w:top w:val="nil"/>
          <w:left w:val="nil"/>
          <w:bottom w:val="nil"/>
          <w:right w:val="nil"/>
          <w:between w:val="nil"/>
        </w:pBdr>
        <w:ind w:left="0" w:hanging="2"/>
        <w:jc w:val="both"/>
        <w:rPr>
          <w:color w:val="000000"/>
        </w:rPr>
      </w:pPr>
      <w:r>
        <w:rPr>
          <w:color w:val="000000"/>
        </w:rPr>
        <w:t>Należy jednak zwrócić uwagę, że termin „Regionalny Plan Transportowy”, mimo definicji w ustawie o ptz, coraz częściej jest stosowany właśnie w rozumieniu szeroko pojętego planu inwestycyjnego</w:t>
      </w:r>
      <w:r w:rsidR="00172911">
        <w:rPr>
          <w:color w:val="000000"/>
        </w:rPr>
        <w:t xml:space="preserve"> i realizacyjnego</w:t>
      </w:r>
      <w:r>
        <w:rPr>
          <w:color w:val="000000"/>
        </w:rPr>
        <w:t xml:space="preserve"> (w takim kontekście odnoszą się do niego liczne dokumenty szczebla unijnego w tym wytyczne JASPERS) stąd dla spójności postuluje się pozostanie przy tej nazwie. </w:t>
      </w:r>
    </w:p>
    <w:p w:rsidR="002D29F1" w:rsidRDefault="008948E9" w:rsidP="00EC7FC4">
      <w:pPr>
        <w:keepNext/>
        <w:numPr>
          <w:ilvl w:val="0"/>
          <w:numId w:val="10"/>
        </w:numPr>
        <w:pBdr>
          <w:top w:val="nil"/>
          <w:left w:val="nil"/>
          <w:bottom w:val="nil"/>
          <w:right w:val="nil"/>
          <w:between w:val="nil"/>
        </w:pBdr>
        <w:spacing w:before="240" w:after="60"/>
        <w:ind w:left="0" w:hanging="2"/>
        <w:rPr>
          <w:b/>
          <w:color w:val="000000"/>
          <w:sz w:val="24"/>
          <w:szCs w:val="24"/>
        </w:rPr>
      </w:pPr>
      <w:r>
        <w:rPr>
          <w:b/>
          <w:color w:val="000000"/>
          <w:sz w:val="24"/>
          <w:szCs w:val="24"/>
        </w:rPr>
        <w:t>Uzasadnienie do opracowania Regionalnego Planu Transportowego dla Województwa Zachodniopomorskiego</w:t>
      </w:r>
    </w:p>
    <w:p w:rsidR="002D29F1" w:rsidRDefault="008948E9">
      <w:pPr>
        <w:pBdr>
          <w:top w:val="nil"/>
          <w:left w:val="nil"/>
          <w:bottom w:val="nil"/>
          <w:right w:val="nil"/>
          <w:between w:val="nil"/>
        </w:pBdr>
        <w:ind w:left="0" w:hanging="2"/>
        <w:jc w:val="both"/>
        <w:rPr>
          <w:color w:val="000000"/>
        </w:rPr>
      </w:pPr>
      <w:r>
        <w:rPr>
          <w:color w:val="000000"/>
        </w:rPr>
        <w:t xml:space="preserve">Poniżej przedstawiono </w:t>
      </w:r>
      <w:r>
        <w:t>uwarunkowania, w tym formalno-prawne,</w:t>
      </w:r>
      <w:r>
        <w:rPr>
          <w:color w:val="000000"/>
        </w:rPr>
        <w:t xml:space="preserve"> wskazując</w:t>
      </w:r>
      <w:r>
        <w:t>e</w:t>
      </w:r>
      <w:r>
        <w:rPr>
          <w:color w:val="000000"/>
        </w:rPr>
        <w:t xml:space="preserve"> na konieczność opracowania w najbliższym czasie nowego Regionalnego Planu Transportowego dla województwa zachodniopomorskiego.</w:t>
      </w:r>
    </w:p>
    <w:p w:rsidR="002D29F1" w:rsidRDefault="008948E9" w:rsidP="00EC7FC4">
      <w:pPr>
        <w:numPr>
          <w:ilvl w:val="1"/>
          <w:numId w:val="10"/>
        </w:numPr>
        <w:pBdr>
          <w:top w:val="nil"/>
          <w:left w:val="nil"/>
          <w:bottom w:val="nil"/>
          <w:right w:val="nil"/>
          <w:between w:val="nil"/>
        </w:pBdr>
        <w:ind w:left="0" w:hanging="2"/>
        <w:jc w:val="both"/>
        <w:rPr>
          <w:color w:val="000000"/>
        </w:rPr>
      </w:pPr>
      <w:r>
        <w:rPr>
          <w:b/>
          <w:color w:val="000000"/>
        </w:rPr>
        <w:t>Wymagania nowej perspektywy finansowej 2021-2027</w:t>
      </w:r>
    </w:p>
    <w:p w:rsidR="002D29F1" w:rsidRDefault="008948E9">
      <w:pPr>
        <w:pBdr>
          <w:top w:val="nil"/>
          <w:left w:val="nil"/>
          <w:bottom w:val="nil"/>
          <w:right w:val="nil"/>
          <w:between w:val="nil"/>
        </w:pBdr>
        <w:ind w:left="0" w:hanging="2"/>
        <w:jc w:val="both"/>
        <w:rPr>
          <w:color w:val="000000"/>
        </w:rPr>
      </w:pPr>
      <w:r>
        <w:rPr>
          <w:color w:val="000000"/>
        </w:rPr>
        <w:t xml:space="preserve">Nowa Perspektywa Finansowa UE na lata 2021-2027 określiła szereg tematycznych warunków podstawowych odnoszących się do funduszy EFRR, Funduszu Spójności i EFS+. Dla celu 3. Lepiej </w:t>
      </w:r>
      <w:r>
        <w:rPr>
          <w:color w:val="000000"/>
        </w:rPr>
        <w:lastRenderedPageBreak/>
        <w:t>połączona Europa tematycznym warunkiem podstawowym jest „</w:t>
      </w:r>
      <w:r>
        <w:rPr>
          <w:b/>
          <w:color w:val="000000"/>
        </w:rPr>
        <w:t>Multimodalna ocena istniejącej i planowanej infrastruktury do 2030 roku”</w:t>
      </w:r>
      <w:r>
        <w:rPr>
          <w:color w:val="000000"/>
        </w:rPr>
        <w:t>.</w:t>
      </w:r>
    </w:p>
    <w:p w:rsidR="002D29F1" w:rsidRDefault="008948E9">
      <w:pPr>
        <w:pBdr>
          <w:top w:val="nil"/>
          <w:left w:val="nil"/>
          <w:bottom w:val="nil"/>
          <w:right w:val="nil"/>
          <w:between w:val="nil"/>
        </w:pBdr>
        <w:ind w:left="0" w:hanging="2"/>
        <w:jc w:val="both"/>
        <w:rPr>
          <w:color w:val="000000"/>
        </w:rPr>
      </w:pPr>
      <w:r>
        <w:rPr>
          <w:color w:val="000000"/>
        </w:rPr>
        <w:t>Wśród wskazanych dziewięciu kryteriów przyjęto:</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ocenę ekonomiczną planowanych inwestycji,</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odzwierciedlenie planów ochrony powietrza,</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objęcie inwestycji w korytarze sieci bazowej TEN-T,</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w przypadku inwestycji poza podstawową siecią TEN-T, zapewnić komplementarność do sieci poprzez zapewnienie odpowiednich połączeń,</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raportowanie o wdrożeniu ERTMS, gdzie zasadne,</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promowanie multimodalność, określając potrzeby w zakresie transportu multimodalnego lub przeładunkowego oraz terminali pasażerskich,</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objęcie środków mających na celu promowanie paliw alternatywnych zgodnie z odpowiednimi krajowymi ramami polityki,</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przedstawienie podsumowania oceny zagrożeń dla bezpieczeństwa ruchu drogowego,</w:t>
      </w:r>
    </w:p>
    <w:p w:rsidR="002D29F1" w:rsidRDefault="008948E9" w:rsidP="00EC7FC4">
      <w:pPr>
        <w:numPr>
          <w:ilvl w:val="0"/>
          <w:numId w:val="1"/>
        </w:numPr>
        <w:pBdr>
          <w:top w:val="nil"/>
          <w:left w:val="nil"/>
          <w:bottom w:val="nil"/>
          <w:right w:val="nil"/>
          <w:between w:val="nil"/>
        </w:pBdr>
        <w:spacing w:after="0" w:line="240" w:lineRule="auto"/>
        <w:ind w:leftChars="194" w:left="849" w:hangingChars="192" w:hanging="422"/>
        <w:jc w:val="both"/>
        <w:rPr>
          <w:color w:val="000000"/>
        </w:rPr>
      </w:pPr>
      <w:r>
        <w:rPr>
          <w:color w:val="000000"/>
        </w:rPr>
        <w:t>dostarczanie informacji na temat środków budżetowych i finansowych odpowiadających planowanym inwestycjom</w:t>
      </w:r>
      <w:r>
        <w:t>.</w:t>
      </w:r>
    </w:p>
    <w:p w:rsidR="002D29F1" w:rsidRDefault="002D29F1">
      <w:pPr>
        <w:pBdr>
          <w:top w:val="nil"/>
          <w:left w:val="nil"/>
          <w:bottom w:val="nil"/>
          <w:right w:val="nil"/>
          <w:between w:val="nil"/>
        </w:pBdr>
        <w:spacing w:after="0" w:line="240" w:lineRule="auto"/>
        <w:ind w:left="0" w:hanging="2"/>
        <w:rPr>
          <w:color w:val="000000"/>
        </w:rPr>
      </w:pPr>
    </w:p>
    <w:p w:rsidR="002D29F1" w:rsidRDefault="008948E9">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extent cx="5935345" cy="367728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a:stretch>
                      <a:fillRect/>
                    </a:stretch>
                  </pic:blipFill>
                  <pic:spPr>
                    <a:xfrm>
                      <a:off x="0" y="0"/>
                      <a:ext cx="5935345" cy="3677285"/>
                    </a:xfrm>
                    <a:prstGeom prst="rect">
                      <a:avLst/>
                    </a:prstGeom>
                    <a:ln/>
                  </pic:spPr>
                </pic:pic>
              </a:graphicData>
            </a:graphic>
          </wp:inline>
        </w:drawing>
      </w:r>
    </w:p>
    <w:p w:rsidR="002D29F1" w:rsidRDefault="002D29F1">
      <w:pPr>
        <w:pBdr>
          <w:top w:val="nil"/>
          <w:left w:val="nil"/>
          <w:bottom w:val="nil"/>
          <w:right w:val="nil"/>
          <w:between w:val="nil"/>
        </w:pBdr>
        <w:spacing w:after="0" w:line="240" w:lineRule="auto"/>
        <w:ind w:left="0" w:hanging="2"/>
        <w:rPr>
          <w:color w:val="000000"/>
        </w:rPr>
      </w:pPr>
    </w:p>
    <w:p w:rsidR="002D29F1" w:rsidRDefault="008948E9">
      <w:pPr>
        <w:pBdr>
          <w:top w:val="nil"/>
          <w:left w:val="nil"/>
          <w:bottom w:val="nil"/>
          <w:right w:val="nil"/>
          <w:between w:val="nil"/>
        </w:pBdr>
        <w:spacing w:after="0" w:line="240" w:lineRule="auto"/>
        <w:ind w:left="0" w:hanging="2"/>
        <w:jc w:val="both"/>
        <w:rPr>
          <w:color w:val="000000"/>
        </w:rPr>
      </w:pPr>
      <w:r>
        <w:rPr>
          <w:color w:val="000000"/>
        </w:rPr>
        <w:t xml:space="preserve">Przygotowanie Multimodalnej oceny istniejącej i planowanej infrastruktury do 2030 r. ma zapewnić kompleksowe planowanie transportu na odpowiednim poziomie zawierające uzasadnienie ekonomiczne planowanych inwestycji, poparte </w:t>
      </w:r>
      <w:r>
        <w:rPr>
          <w:color w:val="000000"/>
          <w:u w:val="single"/>
        </w:rPr>
        <w:t>analizą zapotrzebowania i modeli przepływów transportowych</w:t>
      </w:r>
      <w:r>
        <w:rPr>
          <w:color w:val="000000"/>
        </w:rPr>
        <w:t>, które powinny uwzględniać spodziewany wpływ liberalizacji kolei.</w:t>
      </w:r>
    </w:p>
    <w:p w:rsidR="002D29F1" w:rsidRDefault="002D29F1">
      <w:pPr>
        <w:pBdr>
          <w:top w:val="nil"/>
          <w:left w:val="nil"/>
          <w:bottom w:val="nil"/>
          <w:right w:val="nil"/>
          <w:between w:val="nil"/>
        </w:pBdr>
        <w:spacing w:after="0" w:line="240" w:lineRule="auto"/>
        <w:ind w:left="0" w:hanging="2"/>
        <w:jc w:val="both"/>
        <w:rPr>
          <w:color w:val="000000"/>
        </w:rPr>
      </w:pPr>
    </w:p>
    <w:p w:rsidR="002D29F1" w:rsidRDefault="008948E9" w:rsidP="00EC7FC4">
      <w:pPr>
        <w:pBdr>
          <w:top w:val="nil"/>
          <w:left w:val="nil"/>
          <w:bottom w:val="nil"/>
          <w:right w:val="nil"/>
          <w:between w:val="nil"/>
        </w:pBdr>
        <w:spacing w:after="0" w:line="240" w:lineRule="auto"/>
        <w:ind w:left="0" w:hanging="2"/>
        <w:jc w:val="both"/>
        <w:rPr>
          <w:color w:val="000000"/>
        </w:rPr>
      </w:pPr>
      <w:r>
        <w:rPr>
          <w:b/>
          <w:color w:val="000000"/>
        </w:rPr>
        <w:t>Regionalny Plan Transportowy, chcąc pełnić rolę dokumentu implementacyjnego (</w:t>
      </w:r>
      <w:r w:rsidR="00225D93">
        <w:rPr>
          <w:b/>
          <w:color w:val="000000"/>
        </w:rPr>
        <w:t>pozwalającego</w:t>
      </w:r>
      <w:r>
        <w:rPr>
          <w:b/>
          <w:color w:val="000000"/>
        </w:rPr>
        <w:t xml:space="preserve"> na wydatkowanie funduszy ue ) dla nowego RPO musi uwzględnić wszystkie powyższe kwestie.</w:t>
      </w:r>
      <w:r>
        <w:br w:type="page"/>
      </w:r>
    </w:p>
    <w:p w:rsidR="002D29F1" w:rsidRDefault="00225D93" w:rsidP="00EC7FC4">
      <w:pPr>
        <w:numPr>
          <w:ilvl w:val="1"/>
          <w:numId w:val="10"/>
        </w:numPr>
        <w:pBdr>
          <w:top w:val="nil"/>
          <w:left w:val="nil"/>
          <w:bottom w:val="nil"/>
          <w:right w:val="nil"/>
          <w:between w:val="nil"/>
        </w:pBdr>
        <w:ind w:left="0" w:hanging="2"/>
        <w:rPr>
          <w:color w:val="000000"/>
        </w:rPr>
      </w:pPr>
      <w:r>
        <w:rPr>
          <w:b/>
          <w:color w:val="000000"/>
        </w:rPr>
        <w:lastRenderedPageBreak/>
        <w:t>Nowe s</w:t>
      </w:r>
      <w:r w:rsidR="008948E9">
        <w:rPr>
          <w:b/>
          <w:color w:val="000000"/>
        </w:rPr>
        <w:t>trategie, polityki i programy krajowe</w:t>
      </w:r>
    </w:p>
    <w:p w:rsidR="002D29F1" w:rsidRDefault="008948E9">
      <w:pPr>
        <w:pBdr>
          <w:top w:val="nil"/>
          <w:left w:val="nil"/>
          <w:bottom w:val="nil"/>
          <w:right w:val="nil"/>
          <w:between w:val="nil"/>
        </w:pBdr>
        <w:ind w:left="0" w:hanging="2"/>
        <w:jc w:val="both"/>
        <w:rPr>
          <w:color w:val="000000"/>
        </w:rPr>
      </w:pPr>
      <w:r>
        <w:rPr>
          <w:color w:val="000000"/>
        </w:rPr>
        <w:t>W ostatnich latach na szczeblu krajowym zostały uchwalone now</w:t>
      </w:r>
      <w:r>
        <w:t>e</w:t>
      </w:r>
      <w:r>
        <w:rPr>
          <w:color w:val="000000"/>
        </w:rPr>
        <w:t xml:space="preserve"> akty prawne, ustanowione nowe programy rozwoju oraz zaktualizowane strategie, które powinny znaleźć swoje odzwierciedlenie </w:t>
      </w:r>
      <w:r w:rsidR="00225D93">
        <w:rPr>
          <w:color w:val="000000"/>
        </w:rPr>
        <w:br/>
      </w:r>
      <w:r>
        <w:rPr>
          <w:color w:val="000000"/>
        </w:rPr>
        <w:t>w regionalnych planach transportowych. Wśród nich należy przede wszystkim wskazać na:</w:t>
      </w:r>
    </w:p>
    <w:p w:rsidR="002D29F1" w:rsidRDefault="008948E9">
      <w:pPr>
        <w:pBdr>
          <w:top w:val="nil"/>
          <w:left w:val="nil"/>
          <w:bottom w:val="nil"/>
          <w:right w:val="nil"/>
          <w:between w:val="nil"/>
        </w:pBdr>
        <w:ind w:left="0" w:hanging="2"/>
        <w:jc w:val="both"/>
        <w:rPr>
          <w:color w:val="000000"/>
          <w:u w:val="single"/>
        </w:rPr>
      </w:pPr>
      <w:r>
        <w:rPr>
          <w:b/>
          <w:color w:val="000000"/>
          <w:u w:val="single"/>
        </w:rPr>
        <w:t>Strategie:</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Strategia Zrównoważonego Rozwoju Transportu do 2030 roku</w:t>
      </w:r>
      <w:r>
        <w:rPr>
          <w:color w:val="000000"/>
        </w:rPr>
        <w:t xml:space="preserve"> – Rada Ministrów we wrześniu 2019 przyjęła uchwałę w sprawie przyjęcia nowej Strategii. Dokument określa szereg działań związanych z realizacją celu głównego jakim jest zwiększenie dostępności transportowej kraju oraz zwiększenie bezpieczeństwa ruchu.  </w:t>
      </w:r>
    </w:p>
    <w:p w:rsidR="002D29F1" w:rsidRDefault="008948E9">
      <w:pPr>
        <w:pBdr>
          <w:top w:val="nil"/>
          <w:left w:val="nil"/>
          <w:bottom w:val="nil"/>
          <w:right w:val="nil"/>
          <w:between w:val="nil"/>
        </w:pBdr>
        <w:ind w:left="0" w:hanging="2"/>
        <w:jc w:val="both"/>
        <w:rPr>
          <w:color w:val="000000"/>
          <w:u w:val="single"/>
        </w:rPr>
      </w:pPr>
      <w:r>
        <w:rPr>
          <w:b/>
          <w:color w:val="000000"/>
          <w:u w:val="single"/>
        </w:rPr>
        <w:t>Programy i projekty:</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Centralny Port Komunikacyjny Solidarność – </w:t>
      </w:r>
      <w:r>
        <w:rPr>
          <w:color w:val="000000"/>
        </w:rPr>
        <w:t>Centralny Port Komunikacyjny to planowany węzeł przesiadkowy między Warszawą i Łodzią, który zintegruje transport lotniczy, kolejowy i drogowy. Nowe inwestycje drogowe i kolejowe realizowane pod kątem obsługi CPK mogą w znaczący sposób przyczynić się do zwiększenia wewnętrznej dostępności kraju.</w:t>
      </w:r>
      <w:r>
        <w:rPr>
          <w:b/>
          <w:color w:val="000000"/>
        </w:rPr>
        <w:t xml:space="preserve"> </w:t>
      </w:r>
      <w:r>
        <w:rPr>
          <w:color w:val="000000"/>
        </w:rPr>
        <w:t>Częś</w:t>
      </w:r>
      <w:r>
        <w:t>ć</w:t>
      </w:r>
      <w:r>
        <w:rPr>
          <w:color w:val="000000"/>
        </w:rPr>
        <w:t xml:space="preserve"> kolejow</w:t>
      </w:r>
      <w:r>
        <w:t>a</w:t>
      </w:r>
      <w:r>
        <w:rPr>
          <w:color w:val="000000"/>
        </w:rPr>
        <w:t xml:space="preserve"> programu „Program Kolejowy - Polska </w:t>
      </w:r>
      <w:r>
        <w:t>n</w:t>
      </w:r>
      <w:r>
        <w:rPr>
          <w:color w:val="000000"/>
        </w:rPr>
        <w:t xml:space="preserve">a </w:t>
      </w:r>
      <w:r>
        <w:t>d</w:t>
      </w:r>
      <w:r>
        <w:rPr>
          <w:color w:val="000000"/>
        </w:rPr>
        <w:t xml:space="preserve">obrych </w:t>
      </w:r>
      <w:r>
        <w:t>t</w:t>
      </w:r>
      <w:r>
        <w:rPr>
          <w:color w:val="000000"/>
        </w:rPr>
        <w:t xml:space="preserve">orach” zakłada budowę 1600 km nowych linii prowadzących z 10 kierunków do Portu Lotniczego „Solidarność” i Warszawy. Każda z 10 „szprych” kolejowych, prowadzących do CPK, składać się będzie z nowych odcinków sieci oraz z wyremontowanych lub zmodernizowanych fragmentów istniejącej infrastruktury. </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Krajowy Program Kolejowy </w:t>
      </w:r>
      <w:r>
        <w:rPr>
          <w:color w:val="000000"/>
        </w:rPr>
        <w:t>– Krajowy Program Kolejowy do 2023 roku (KPK) jest programem wieloletnim, obejmującym inwestycje na liniach kolejowych, które dofinansowane są przez ministra właściwego do spraw transportu. Krajowy Program Kolejowy obowiązuje do roku 2023, czyli do momentu, w którym kończy się możliwość dofinansowania projektów w ramach perspektywy finansowej Unii Europejskiej na lata 2014-2020. W związku z tym, że obecny program dobiega końca przewiduje się w nadchodzących latach opracowanie nowego programu krajowego. Rekomendacje z zakresu infrastruktury drogowej opracowane w RPT mogą stać się podstawą np. wniosków i stanowisk zgłaszanych na etapie konsultacyjnym.</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Program Uzupełniania Lokalnej i Regionalnej Infrastruktury Kolejowej Kolej + do 2028 roku </w:t>
      </w:r>
      <w:r>
        <w:rPr>
          <w:color w:val="000000"/>
        </w:rPr>
        <w:t xml:space="preserve">– Rada Ministrów przyjęła 3 grudnia 2019 r. uchwałę w sprawie ustanowienia Programu Uzupełniania Lokalnej i Regionalnej Infrastruktury Kolejowej Kolej + do 2028 roku. Program </w:t>
      </w:r>
      <w:r>
        <w:rPr>
          <w:b/>
          <w:color w:val="000000"/>
        </w:rPr>
        <w:t>Kolej +</w:t>
      </w:r>
      <w:r>
        <w:rPr>
          <w:color w:val="000000"/>
        </w:rPr>
        <w:t xml:space="preserve"> ma przyczynić się eliminowania wykluczenia komunikacyjnego dzięki możliwości uzupełniania sieci kolejowej o nowe połączenia, które przede wszystkim zapewnią pasażerom dostęp do komunikacji międzywojewódzkiej. </w:t>
      </w:r>
      <w:r>
        <w:rPr>
          <w:b/>
          <w:color w:val="000000"/>
        </w:rPr>
        <w:t>Dotyczyć to będzie głównie miejscowości liczących powyżej 10 tys. mieszkańców</w:t>
      </w:r>
      <w:r>
        <w:rPr>
          <w:color w:val="000000"/>
        </w:rPr>
        <w:t>, które obecnie nie mają dostępu do kolei pasażerskiej lub towarowej.</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Program budowy 200 przystanków kolejowych </w:t>
      </w:r>
      <w:r>
        <w:rPr>
          <w:color w:val="000000"/>
        </w:rPr>
        <w:t xml:space="preserve">– W ciągu pięciu lat powstanie 200 przystanków kolejowych w całej Polsce. Przystanki mają ułatwić skorzystanie z transportu kolejowego. Lista 200 zadań została opracowana na podstawie postulatów składanych przez organy samorządowe (prezydentów miast, urzędy gminy, urzędy marszałkowskie), przewoźników, zarządcę infrastruktury kolejowej, przedsiębiorców, lokalne stowarzyszenia oraz obywateli. W województwie zachodniopomorskim  w ramach Programu wybudowanych zostanie 14 przystanków: Przecław-Warzymice, Kołobrzeg Wschód, </w:t>
      </w:r>
      <w:r>
        <w:rPr>
          <w:color w:val="000000"/>
        </w:rPr>
        <w:lastRenderedPageBreak/>
        <w:t>Kołobrzeg Zachód, Szczecinek, Koszalin Północny, Koszalin (1,2,3), Szczecin, Świdwin, Stargard Osiedle, Stargard Kluczewo, Łubowo, Recz Pomorski.</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Program Budowy Dróg Krajowych na lata 2014-2023 (z perspektywą do 2025 r.) </w:t>
      </w:r>
      <w:r>
        <w:rPr>
          <w:color w:val="000000"/>
        </w:rPr>
        <w:t>– Program określa kierunki działań oraz priorytety inwestycyjne w zakresie rozwoju sieci dróg krajowych w Polsce. W związku z tym, że obecny program dobiega końca przewiduje się w nadchodzących latach opracowanie nowego programu krajowego. Rekomendacje z zakresu infrastruktury drogowej opracowane w RPT mogą stać się podstawą np. wniosków i stanowisk zgłaszanych na etapie konsultacyjnym.</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 xml:space="preserve">Program budowy 100 obwodnic na lata 2020 – 2030 </w:t>
      </w:r>
      <w:r>
        <w:rPr>
          <w:color w:val="000000"/>
        </w:rPr>
        <w:t>– Program określa cele i priorytety inwestycyjne w zakresie budowy obwodnic miast na sieci dróg krajowych. Wskazuje również źródła finansowania oraz listę zadań inwestycyjnych kierowanych do realizacji. Inwestycje związane z budową nowych obwodnic będą realizowane przez Generalnego Dyrektora Dróg Krajowych i Autostrad. Obecnie w programie do realizacji wskazano dziewięć obwodnic dla województwa zachodniopomorskiego (Człopa, Gryfino, Kołbaskowo, Rusinowo, Stargard, Szczecinek, Szwecja, Wałcz i Strączno, Złocieniec). Wskazane inwestycje mają być zrealizowane do końca 2024 roku. Rekomendacje z zakresu infrastruktury drogowej opracowane w RPT mogą stać się podstawą do kolejnych wniosków w wypadku poszerzania listy inwestycyjnej lub uruchomienia nowej edycji programu.</w:t>
      </w:r>
    </w:p>
    <w:p w:rsidR="002D29F1" w:rsidRDefault="008948E9">
      <w:pPr>
        <w:numPr>
          <w:ilvl w:val="0"/>
          <w:numId w:val="3"/>
        </w:numPr>
        <w:pBdr>
          <w:top w:val="nil"/>
          <w:left w:val="nil"/>
          <w:bottom w:val="nil"/>
          <w:right w:val="nil"/>
          <w:between w:val="nil"/>
        </w:pBdr>
        <w:ind w:left="0" w:hanging="2"/>
        <w:jc w:val="both"/>
        <w:rPr>
          <w:color w:val="000000"/>
        </w:rPr>
      </w:pPr>
      <w:r>
        <w:rPr>
          <w:b/>
          <w:color w:val="000000"/>
        </w:rPr>
        <w:t>Krajowy Punkt Dostępu do usług informacji o podróżach multimodalnych (KPD MMTIS)</w:t>
      </w:r>
      <w:r>
        <w:rPr>
          <w:b/>
          <w:color w:val="000000"/>
          <w:vertAlign w:val="superscript"/>
        </w:rPr>
        <w:footnoteReference w:id="3"/>
      </w:r>
      <w:r>
        <w:rPr>
          <w:b/>
          <w:color w:val="000000"/>
        </w:rPr>
        <w:t xml:space="preserve"> </w:t>
      </w:r>
      <w:r>
        <w:rPr>
          <w:color w:val="000000"/>
        </w:rPr>
        <w:t xml:space="preserve">– W związku z realizacją projektu Program wspierający działania (PSA) - na rzecz wdrożenia okołounijnych multimodalnych usług informacji o podróżach w sieci TEN-T, Ministerstwo Infrastruktury rozpoczęło na jesieni 2019 tworzenie tymczasowego Krajowego Punktu Dostępu (KPD) do informacji o podróżach multimodalnych. Celem przedsięwzięcia jest wykonanie rozporządzenia  delegowanego Komisji (UE) 2017/1926 z 31 maja 2017 r., uzupełniającego dyrektywę Parlamentu Europejskiego i Rady 2010/40/UE w odniesieniu do świadczenia ogólnounijnych usług w zakresie informacji o podróżach multimodalnych. Projekt jest obecnie w fazie wstępnej a jego docelowym kształt oraz krajowy minimalny profil Netex, będą realizowane w toku dalszych prac. NeTEx jest normą techniczną CEN (Europejski Komitet Normalizacyjny) do wymiany rozkładów jazdy transportu publicznego i powiązanych danych. </w:t>
      </w:r>
      <w:r>
        <w:rPr>
          <w:b/>
          <w:color w:val="000000"/>
        </w:rPr>
        <w:t>W kontekście wykonania dyrektywy i polityki krajowej warto zadbać o ujęcie tej kwestii w regionalnym planie transportowym.</w:t>
      </w:r>
    </w:p>
    <w:p w:rsidR="002D29F1" w:rsidRDefault="008948E9">
      <w:pPr>
        <w:numPr>
          <w:ilvl w:val="0"/>
          <w:numId w:val="3"/>
        </w:numPr>
        <w:ind w:left="0" w:hanging="2"/>
        <w:jc w:val="both"/>
      </w:pPr>
      <w:r>
        <w:rPr>
          <w:b/>
        </w:rPr>
        <w:t xml:space="preserve">IV pakiet kolejowy </w:t>
      </w:r>
      <w:r>
        <w:t>– Na dzień 31 października 2020 ogłoszono termin transpozycji dyrektyw UE 2016/797 i 2016/798 do prawa krajowego określonej jako „IV pakiet kolejowy”. Związana z tym wprowadzona już pierwsza część nowelizacji ustawy z 13 lutego 2020 r. o transporcie kolejowym przewiduje szereg zmian wpływających na funkcjonowanie zarządców infrastruktury, przewoźników, aplikantów i operatorów obiektów infrastruktury usługowej oraz Prezesa Urzędu Transportu Kolejowego. Celem pakietu jest m.in. uelastycznienie rynku przewozów i zwiększenie konkurencyjności w przewozach kolejowych od roku 2030. Scenariusz taki, nawet w kontekście odległym o 10 lat, wart jest ujęci</w:t>
      </w:r>
      <w:r w:rsidR="00225D93">
        <w:t>a</w:t>
      </w:r>
      <w:r>
        <w:t xml:space="preserve"> w scenariuszach rozwoju transportu opracowanych w ramach RPT.</w:t>
      </w:r>
      <w:r w:rsidR="00225D93">
        <w:t xml:space="preserve"> Ocena wpływu liberalizacji kolei jest </w:t>
      </w:r>
      <w:r w:rsidR="00225D93">
        <w:lastRenderedPageBreak/>
        <w:t xml:space="preserve">jednym z kryteriów </w:t>
      </w:r>
      <w:r w:rsidR="00225D93" w:rsidRPr="00225D93">
        <w:t>„Multimodaln</w:t>
      </w:r>
      <w:r w:rsidR="00225D93">
        <w:t>ej</w:t>
      </w:r>
      <w:r w:rsidR="00225D93" w:rsidRPr="00225D93">
        <w:t xml:space="preserve"> ocen</w:t>
      </w:r>
      <w:r w:rsidR="00225D93">
        <w:t>y</w:t>
      </w:r>
      <w:r w:rsidR="00225D93" w:rsidRPr="00225D93">
        <w:t xml:space="preserve"> istniejącej i planowanej infrastruktury do 2030 roku”</w:t>
      </w:r>
      <w:r w:rsidR="00225D93">
        <w:t xml:space="preserve"> określonych przez Komisję Europejską. </w:t>
      </w:r>
    </w:p>
    <w:p w:rsidR="002D29F1" w:rsidRDefault="008948E9">
      <w:pPr>
        <w:pBdr>
          <w:top w:val="nil"/>
          <w:left w:val="nil"/>
          <w:bottom w:val="nil"/>
          <w:right w:val="nil"/>
          <w:between w:val="nil"/>
        </w:pBdr>
        <w:ind w:left="0" w:hanging="2"/>
        <w:jc w:val="both"/>
        <w:rPr>
          <w:color w:val="000000"/>
        </w:rPr>
      </w:pPr>
      <w:r>
        <w:rPr>
          <w:color w:val="000000"/>
        </w:rPr>
        <w:t>Należy zaznaczyć, że pojawiające się programy krajowe wskazują na inwestycje realizowane poza np. listą określon</w:t>
      </w:r>
      <w:r>
        <w:t>ą</w:t>
      </w:r>
      <w:r>
        <w:rPr>
          <w:color w:val="000000"/>
        </w:rPr>
        <w:t xml:space="preserve"> w ramach „Planu Inwestycji Transportowych Województwa Zachodniopomorskiego”. Tym samym </w:t>
      </w:r>
      <w:r>
        <w:rPr>
          <w:b/>
          <w:color w:val="000000"/>
        </w:rPr>
        <w:t>na przestrzeni ostatnich lat zachodziła potrzeba doraźnego określania/wery</w:t>
      </w:r>
      <w:r>
        <w:rPr>
          <w:b/>
        </w:rPr>
        <w:t>fikowania</w:t>
      </w:r>
      <w:r>
        <w:rPr>
          <w:b/>
          <w:color w:val="000000"/>
        </w:rPr>
        <w:t xml:space="preserve"> kolejnych priorytetów inwestycyjnych</w:t>
      </w:r>
      <w:r>
        <w:rPr>
          <w:color w:val="000000"/>
        </w:rPr>
        <w:t xml:space="preserve">. </w:t>
      </w:r>
    </w:p>
    <w:p w:rsidR="00225D93" w:rsidRDefault="008948E9">
      <w:pPr>
        <w:pBdr>
          <w:top w:val="nil"/>
          <w:left w:val="nil"/>
          <w:bottom w:val="nil"/>
          <w:right w:val="nil"/>
          <w:between w:val="nil"/>
        </w:pBdr>
        <w:ind w:left="0" w:hanging="2"/>
        <w:jc w:val="both"/>
        <w:rPr>
          <w:b/>
        </w:rPr>
      </w:pPr>
      <w:r>
        <w:rPr>
          <w:b/>
          <w:color w:val="000000"/>
        </w:rPr>
        <w:t xml:space="preserve">Opracowanie Regionalnego Planu Transportowego, wykraczającego poza obszar inwestycji związanych z programami operacyjnymi i uwzględniającego całościowo kierunku rozwoju infrastruktury transportowej pozwoli na wykorzystanie opracowanych zestawień i priorytetów w projektach związanych z różnymi systemami finansowania (w tym w programach krajowych). </w:t>
      </w:r>
    </w:p>
    <w:p w:rsidR="002D29F1" w:rsidRDefault="008948E9" w:rsidP="00EC7FC4">
      <w:pPr>
        <w:numPr>
          <w:ilvl w:val="1"/>
          <w:numId w:val="10"/>
        </w:numPr>
        <w:pBdr>
          <w:top w:val="nil"/>
          <w:left w:val="nil"/>
          <w:bottom w:val="nil"/>
          <w:right w:val="nil"/>
          <w:between w:val="nil"/>
        </w:pBdr>
        <w:ind w:left="0" w:hanging="2"/>
        <w:rPr>
          <w:color w:val="000000"/>
        </w:rPr>
      </w:pPr>
      <w:r>
        <w:rPr>
          <w:b/>
          <w:color w:val="000000"/>
        </w:rPr>
        <w:t>Strategie, polityki i programy regionalne</w:t>
      </w:r>
    </w:p>
    <w:p w:rsidR="002D29F1" w:rsidRDefault="008948E9">
      <w:pPr>
        <w:pBdr>
          <w:top w:val="nil"/>
          <w:left w:val="nil"/>
          <w:bottom w:val="nil"/>
          <w:right w:val="nil"/>
          <w:between w:val="nil"/>
        </w:pBdr>
        <w:ind w:left="0" w:hanging="2"/>
        <w:jc w:val="both"/>
        <w:rPr>
          <w:color w:val="000000"/>
        </w:rPr>
      </w:pPr>
      <w:r>
        <w:rPr>
          <w:color w:val="000000"/>
        </w:rPr>
        <w:t>Na szczeblu regionalnym w ostatnich latach zostały przyjęte dwa kluczowe dokumenty określające cele i zamierzenia rozwojowe dla województwa zachodniopomorskiego:</w:t>
      </w:r>
    </w:p>
    <w:p w:rsidR="002D29F1"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sidRPr="00225D93">
        <w:rPr>
          <w:b/>
          <w:bCs/>
        </w:rPr>
        <w:t xml:space="preserve">Strategia Rozwoju Województwa Zachodniopomorskiego do roku 2030 </w:t>
      </w:r>
      <w:r w:rsidRPr="00225D93">
        <w:t xml:space="preserve"> – W czerwcu 2019 roku Sejmik Województwa Zachodniopomorskiego przyjął nową SRWZ jako podstawę programową rozwoju regionalnego w kolejnych latach wskazującą m.in. na dalsze prace na rzecz polepszania przestrzennej dostępności transportowej województwa.</w:t>
      </w:r>
      <w:r w:rsidRPr="00225D93">
        <w:rPr>
          <w:b/>
          <w:bCs/>
        </w:rPr>
        <w:t xml:space="preserve">  </w:t>
      </w:r>
    </w:p>
    <w:p w:rsidR="002A6D9E" w:rsidRPr="00225D93" w:rsidRDefault="002A6D9E"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Pr>
          <w:b/>
          <w:bCs/>
        </w:rPr>
        <w:t xml:space="preserve">Polityka transportowa WZ </w:t>
      </w:r>
    </w:p>
    <w:p w:rsidR="002D29F1" w:rsidRPr="00225D93"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sidRPr="00225D93">
        <w:rPr>
          <w:b/>
          <w:bCs/>
        </w:rPr>
        <w:t>Plan zagospodarowania przestrzennego województwa zachodniopomorskiego</w:t>
      </w:r>
      <w:r w:rsidRPr="00225D93">
        <w:t xml:space="preserve"> – w czerwcu 2020 roku Sejmik Województwa Zachodniopomorskiego przyjął uchwałą aktualizację PZPWZ określającą m.in. cele i kierunki kształtowania polityki przestrzennej województwa, w tym w zakresie powiązań komunikacyjnych oraz rozwoju sieci i systemów transportu. </w:t>
      </w:r>
    </w:p>
    <w:p w:rsidR="00225D93" w:rsidRPr="00225D93" w:rsidRDefault="00225D93" w:rsidP="00225D93">
      <w:pPr>
        <w:pBdr>
          <w:top w:val="nil"/>
          <w:left w:val="nil"/>
          <w:bottom w:val="nil"/>
          <w:right w:val="nil"/>
          <w:between w:val="nil"/>
        </w:pBdr>
        <w:spacing w:after="0" w:line="240" w:lineRule="auto"/>
        <w:ind w:leftChars="0" w:left="853" w:firstLineChars="0" w:firstLine="0"/>
        <w:jc w:val="both"/>
        <w:rPr>
          <w:b/>
          <w:bCs/>
        </w:rPr>
      </w:pPr>
    </w:p>
    <w:p w:rsidR="002D29F1" w:rsidRDefault="008948E9">
      <w:pPr>
        <w:pBdr>
          <w:top w:val="nil"/>
          <w:left w:val="nil"/>
          <w:bottom w:val="nil"/>
          <w:right w:val="nil"/>
          <w:between w:val="nil"/>
        </w:pBdr>
        <w:ind w:left="0" w:hanging="2"/>
        <w:jc w:val="both"/>
        <w:rPr>
          <w:color w:val="000000"/>
        </w:rPr>
      </w:pPr>
      <w:r>
        <w:rPr>
          <w:color w:val="000000"/>
        </w:rPr>
        <w:t>Ustalenia powyższych dokumentów powinny znaleźć swoje odzwierciedlenie w nowym Regionalnym Planie Transportowym Województwa Zachodniopomorskiego.</w:t>
      </w:r>
    </w:p>
    <w:p w:rsidR="002D29F1" w:rsidRPr="00225D93" w:rsidRDefault="008948E9" w:rsidP="00225D93">
      <w:pPr>
        <w:numPr>
          <w:ilvl w:val="1"/>
          <w:numId w:val="10"/>
        </w:numPr>
        <w:pBdr>
          <w:top w:val="nil"/>
          <w:left w:val="nil"/>
          <w:bottom w:val="nil"/>
          <w:right w:val="nil"/>
          <w:between w:val="nil"/>
        </w:pBdr>
        <w:ind w:left="0" w:hanging="2"/>
        <w:rPr>
          <w:b/>
          <w:color w:val="000000"/>
        </w:rPr>
      </w:pPr>
      <w:r>
        <w:rPr>
          <w:b/>
          <w:color w:val="000000"/>
        </w:rPr>
        <w:t>Aktualne badania ruchu i analizy transportowe</w:t>
      </w:r>
    </w:p>
    <w:p w:rsidR="002D29F1" w:rsidRDefault="008948E9">
      <w:pPr>
        <w:pBdr>
          <w:top w:val="nil"/>
          <w:left w:val="nil"/>
          <w:bottom w:val="nil"/>
          <w:right w:val="nil"/>
          <w:between w:val="nil"/>
        </w:pBdr>
        <w:ind w:left="0" w:hanging="2"/>
        <w:jc w:val="both"/>
        <w:rPr>
          <w:color w:val="000000"/>
        </w:rPr>
      </w:pPr>
      <w:r>
        <w:rPr>
          <w:color w:val="000000"/>
        </w:rPr>
        <w:t>Należy wskazać, że rok 2019 oraz przełom roku 2020/2021 jest czasem publikacji szeregu dokumentów i opracowań analitycznych, które mogą mieć duże znaczenie dla rzetelnego opracowania regionalnych planów transportowych. Można wśród nich wymienić:</w:t>
      </w:r>
    </w:p>
    <w:p w:rsidR="002D29F1" w:rsidRPr="00225D93"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pPr>
      <w:r w:rsidRPr="00225D93">
        <w:rPr>
          <w:b/>
          <w:bCs/>
        </w:rPr>
        <w:t>Generalny Pomiar Ruchu 2020</w:t>
      </w:r>
      <w:r w:rsidRPr="00225D93">
        <w:t xml:space="preserve"> – opracowywany obecnie przez Generalną Dyrekcję Dróg Krajowych i Autostrad (badanie odbywa się okresowo co pięć lat). Publikacja wyników planowana jest na 2021 rok. Badanie może zapewnić szereg aktualnych danych o strukturze i wielkości ruchu drogowego mogących mieć swoje zastosowanie w planie transportowym województwa.</w:t>
      </w:r>
    </w:p>
    <w:p w:rsidR="002D29F1" w:rsidRPr="00225D93"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sidRPr="00225D93">
        <w:rPr>
          <w:b/>
          <w:bCs/>
        </w:rPr>
        <w:t xml:space="preserve">Krajowy Model Ruchu </w:t>
      </w:r>
      <w:r w:rsidRPr="00225D93">
        <w:t>(Zintegrowany Model Ruchu) – jest obecnie realizowany przez CUPT. Zakończenie prac przewidziane jest na rok 2021</w:t>
      </w:r>
      <w:r w:rsidR="00225D93">
        <w:t>. Model ma stanowić wsparcie dla opracowania regionalnych planów transportowych.</w:t>
      </w:r>
      <w:r w:rsidRPr="00225D93">
        <w:rPr>
          <w:b/>
          <w:bCs/>
        </w:rPr>
        <w:t xml:space="preserve"> </w:t>
      </w:r>
    </w:p>
    <w:p w:rsidR="002D29F1" w:rsidRPr="00225D93"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sidRPr="00225D93">
        <w:rPr>
          <w:b/>
          <w:bCs/>
        </w:rPr>
        <w:t>Opracowanie aktualizacji Wskaźnika Międzygałęziowej Dostępności Transportowej</w:t>
      </w:r>
      <w:r w:rsidRPr="00225D93">
        <w:rPr>
          <w:b/>
          <w:bCs/>
          <w:vertAlign w:val="superscript"/>
        </w:rPr>
        <w:footnoteReference w:id="4"/>
      </w:r>
      <w:r w:rsidRPr="00225D93">
        <w:rPr>
          <w:b/>
          <w:bCs/>
        </w:rPr>
        <w:t xml:space="preserve"> </w:t>
      </w:r>
      <w:r w:rsidRPr="00225D93">
        <w:t xml:space="preserve">- W roku 2020 zostanie przeprowadzona ocena i aktualizacja wskaźnika WMDT, który pozwoli na </w:t>
      </w:r>
      <w:r w:rsidRPr="00225D93">
        <w:lastRenderedPageBreak/>
        <w:t>określenie stanu dostępności transportowej regionów (oceni jak zrealizowane inwestycje infrastrukturalne wpłynęły na polepszenie/pogorszenie dostępności). Wskaźnik WMDT jest stosowany jako element ewaluacji RPO 2014-2020 dla Osi priorytetowej 5. Zrównoważony transport.</w:t>
      </w:r>
      <w:r w:rsidRPr="00225D93">
        <w:rPr>
          <w:b/>
          <w:bCs/>
        </w:rPr>
        <w:t xml:space="preserve"> </w:t>
      </w:r>
    </w:p>
    <w:p w:rsidR="002D29F1" w:rsidRPr="00225D93" w:rsidRDefault="008948E9" w:rsidP="00225D93">
      <w:pPr>
        <w:numPr>
          <w:ilvl w:val="0"/>
          <w:numId w:val="5"/>
        </w:numPr>
        <w:pBdr>
          <w:top w:val="nil"/>
          <w:left w:val="nil"/>
          <w:bottom w:val="nil"/>
          <w:right w:val="nil"/>
          <w:between w:val="nil"/>
        </w:pBdr>
        <w:spacing w:after="0" w:line="240" w:lineRule="auto"/>
        <w:ind w:leftChars="195" w:left="853" w:hangingChars="192" w:hanging="424"/>
        <w:jc w:val="both"/>
        <w:rPr>
          <w:b/>
          <w:bCs/>
        </w:rPr>
      </w:pPr>
      <w:r w:rsidRPr="00225D93">
        <w:rPr>
          <w:b/>
          <w:bCs/>
        </w:rPr>
        <w:t>Raport z projektu „Analiza relacji funkcjonalno-przestrzennych między ośrodkami miejskimi i ich otoczeniem”</w:t>
      </w:r>
      <w:r w:rsidRPr="00225D93">
        <w:rPr>
          <w:b/>
          <w:bCs/>
          <w:vertAlign w:val="superscript"/>
        </w:rPr>
        <w:footnoteReference w:id="5"/>
      </w:r>
      <w:r w:rsidRPr="00225D93">
        <w:rPr>
          <w:b/>
          <w:bCs/>
        </w:rPr>
        <w:t xml:space="preserve"> </w:t>
      </w:r>
      <w:r w:rsidRPr="00225D93">
        <w:t>– Analiza wykonywana była na zlecenie Samorządu Województwa Pomorskiego przez konsorcjum PAN i Uniwersytetu Jagiellońskiego w Krakowie na potrzeby sześciu Regionalnych Obserwatoriów Terytorialnych (w tym zachodniopomorskiego). W ramach analizy badano m.in. dostępność przestrzenną województw w oparciu o istniejące systemy transportu publicznego (w tym ofertę przewoźników prywatnych). Rezultatami prac są m.in. mapy delimitacji obszarów obsługi transportowej czy mapy dostępności do poszczególnych typów usług publicznych.</w:t>
      </w:r>
    </w:p>
    <w:p w:rsidR="00225D93" w:rsidRDefault="00225D93" w:rsidP="00225D93">
      <w:pPr>
        <w:pBdr>
          <w:top w:val="nil"/>
          <w:left w:val="nil"/>
          <w:bottom w:val="nil"/>
          <w:right w:val="nil"/>
          <w:between w:val="nil"/>
        </w:pBdr>
        <w:ind w:leftChars="0" w:left="0" w:firstLineChars="0" w:firstLine="0"/>
        <w:jc w:val="both"/>
        <w:rPr>
          <w:color w:val="000000"/>
        </w:rPr>
      </w:pPr>
    </w:p>
    <w:p w:rsidR="002D29F1" w:rsidRDefault="008948E9" w:rsidP="00EC7FC4">
      <w:pPr>
        <w:numPr>
          <w:ilvl w:val="1"/>
          <w:numId w:val="10"/>
        </w:numPr>
        <w:pBdr>
          <w:top w:val="nil"/>
          <w:left w:val="nil"/>
          <w:bottom w:val="nil"/>
          <w:right w:val="nil"/>
          <w:between w:val="nil"/>
        </w:pBdr>
        <w:ind w:left="0" w:hanging="2"/>
        <w:jc w:val="both"/>
        <w:rPr>
          <w:color w:val="000000"/>
        </w:rPr>
      </w:pPr>
      <w:r>
        <w:rPr>
          <w:b/>
          <w:color w:val="000000"/>
        </w:rPr>
        <w:t>Rekomendacja odnośnie konieczności opracowania RPT</w:t>
      </w:r>
    </w:p>
    <w:p w:rsidR="002D29F1" w:rsidRPr="00A260E3" w:rsidRDefault="008948E9" w:rsidP="00A260E3">
      <w:pPr>
        <w:numPr>
          <w:ilvl w:val="0"/>
          <w:numId w:val="5"/>
        </w:numPr>
        <w:pBdr>
          <w:top w:val="nil"/>
          <w:left w:val="nil"/>
          <w:bottom w:val="nil"/>
          <w:right w:val="nil"/>
          <w:between w:val="nil"/>
        </w:pBdr>
        <w:spacing w:after="0" w:line="240" w:lineRule="auto"/>
        <w:ind w:leftChars="195" w:left="851" w:hangingChars="192" w:hanging="422"/>
        <w:jc w:val="both"/>
      </w:pPr>
      <w:r w:rsidRPr="00A260E3">
        <w:t xml:space="preserve">Wskazując na powyższe uwarunkowania związane zarówno z nowymi wymogami szczebla unijnego i krajowego jak i koniecznością zaktualizowania polityki transportowej województwa i dostosowania jej do nowych wyzwań i celów </w:t>
      </w:r>
      <w:r w:rsidRPr="00A260E3">
        <w:rPr>
          <w:b/>
          <w:bCs/>
        </w:rPr>
        <w:t>rekomenduje się niezwłoczne rozpoczęcie prac nad przygotowaniem Regionalnego Planu Transportowego Województwa Zachodniopomorskiego (RPT WZ)</w:t>
      </w:r>
      <w:r w:rsidRPr="00A260E3">
        <w:t>.</w:t>
      </w:r>
    </w:p>
    <w:p w:rsidR="009C053E" w:rsidRPr="00A260E3" w:rsidRDefault="009C053E" w:rsidP="00A260E3">
      <w:pPr>
        <w:numPr>
          <w:ilvl w:val="0"/>
          <w:numId w:val="5"/>
        </w:numPr>
        <w:pBdr>
          <w:top w:val="nil"/>
          <w:left w:val="nil"/>
          <w:bottom w:val="nil"/>
          <w:right w:val="nil"/>
          <w:between w:val="nil"/>
        </w:pBdr>
        <w:spacing w:after="0" w:line="240" w:lineRule="auto"/>
        <w:ind w:leftChars="195" w:left="851" w:hangingChars="192" w:hanging="422"/>
        <w:jc w:val="both"/>
      </w:pPr>
      <w:r w:rsidRPr="00A260E3">
        <w:t xml:space="preserve">Ze względu na aktywny charakter dokumentu (wymagający stałej aktualizacji jeszcze na etapie jego opracowania) </w:t>
      </w:r>
      <w:r w:rsidRPr="00A260E3">
        <w:rPr>
          <w:b/>
          <w:bCs/>
        </w:rPr>
        <w:t>należy podjąć równoległe prace nad przygotowaniem podstaw organizacyjno-administracyjnych</w:t>
      </w:r>
      <w:r w:rsidRPr="00A260E3">
        <w:t xml:space="preserve"> odnośnie systemu monitoringu planu, zasad aktualizacji danych i weryfikacji działań.</w:t>
      </w:r>
    </w:p>
    <w:p w:rsidR="009C053E" w:rsidRPr="00A260E3" w:rsidRDefault="009C053E" w:rsidP="00A260E3">
      <w:pPr>
        <w:numPr>
          <w:ilvl w:val="0"/>
          <w:numId w:val="5"/>
        </w:numPr>
        <w:pBdr>
          <w:top w:val="nil"/>
          <w:left w:val="nil"/>
          <w:bottom w:val="nil"/>
          <w:right w:val="nil"/>
          <w:between w:val="nil"/>
        </w:pBdr>
        <w:spacing w:after="0" w:line="240" w:lineRule="auto"/>
        <w:ind w:leftChars="195" w:left="851" w:hangingChars="192" w:hanging="422"/>
        <w:jc w:val="both"/>
      </w:pPr>
      <w:r w:rsidRPr="00A260E3">
        <w:t xml:space="preserve">Analizie należy poddać również umiejscowienie Regionalnego Planu Transportowego w </w:t>
      </w:r>
      <w:r w:rsidR="00A260E3" w:rsidRPr="00A260E3">
        <w:t>strukturze działań realizowanych przez Województwo Zachodniopomorskie w tym docelowe umieszczenie efektów planu m.in. w Regionalnej Infrastrukturze Informacji Przestrzennej Województwa Zachodniopomorskiego czy opracowanie sprzężenia z politykami regionalnymi.</w:t>
      </w:r>
    </w:p>
    <w:p w:rsidR="00A260E3" w:rsidRPr="00A260E3" w:rsidRDefault="00A260E3" w:rsidP="00A260E3">
      <w:pPr>
        <w:numPr>
          <w:ilvl w:val="0"/>
          <w:numId w:val="5"/>
        </w:numPr>
        <w:pBdr>
          <w:top w:val="nil"/>
          <w:left w:val="nil"/>
          <w:bottom w:val="nil"/>
          <w:right w:val="nil"/>
          <w:between w:val="nil"/>
        </w:pBdr>
        <w:spacing w:after="0" w:line="240" w:lineRule="auto"/>
        <w:ind w:leftChars="195" w:left="851" w:hangingChars="192" w:hanging="422"/>
        <w:jc w:val="both"/>
      </w:pPr>
      <w:r w:rsidRPr="00A260E3">
        <w:t xml:space="preserve">W związku ze zbliżającą się perspektywą finansową 2021-2027 rekomenduje się ukończenie prac na Regionalnym Planem Transportowym </w:t>
      </w:r>
      <w:r w:rsidRPr="00A260E3">
        <w:rPr>
          <w:b/>
          <w:bCs/>
        </w:rPr>
        <w:t>do końca roku 2021</w:t>
      </w:r>
      <w:r w:rsidRPr="00A260E3">
        <w:t xml:space="preserve"> r.</w:t>
      </w:r>
    </w:p>
    <w:p w:rsidR="00225D93" w:rsidRDefault="00225D93">
      <w:pPr>
        <w:suppressAutoHyphens w:val="0"/>
        <w:spacing w:after="0" w:line="240" w:lineRule="auto"/>
        <w:ind w:leftChars="0" w:left="0" w:firstLineChars="0" w:firstLine="0"/>
        <w:textDirection w:val="lrTb"/>
        <w:textAlignment w:val="auto"/>
        <w:outlineLvl w:val="9"/>
        <w:rPr>
          <w:b/>
          <w:color w:val="FF0000"/>
        </w:rPr>
      </w:pPr>
      <w:bookmarkStart w:id="1" w:name="_heading=h.1fob9te" w:colFirst="0" w:colLast="0"/>
      <w:bookmarkEnd w:id="1"/>
      <w:r>
        <w:rPr>
          <w:b/>
          <w:color w:val="FF0000"/>
        </w:rPr>
        <w:br w:type="page"/>
      </w:r>
    </w:p>
    <w:p w:rsidR="002D29F1" w:rsidRDefault="008948E9" w:rsidP="00EC7FC4">
      <w:pPr>
        <w:keepNext/>
        <w:numPr>
          <w:ilvl w:val="0"/>
          <w:numId w:val="10"/>
        </w:numPr>
        <w:pBdr>
          <w:top w:val="nil"/>
          <w:left w:val="nil"/>
          <w:bottom w:val="nil"/>
          <w:right w:val="nil"/>
          <w:between w:val="nil"/>
        </w:pBdr>
        <w:spacing w:before="240" w:after="60"/>
        <w:ind w:left="0" w:hanging="2"/>
        <w:rPr>
          <w:b/>
          <w:color w:val="000000"/>
          <w:sz w:val="24"/>
          <w:szCs w:val="24"/>
        </w:rPr>
      </w:pPr>
      <w:r>
        <w:rPr>
          <w:b/>
          <w:color w:val="000000"/>
          <w:sz w:val="24"/>
          <w:szCs w:val="24"/>
        </w:rPr>
        <w:lastRenderedPageBreak/>
        <w:t>Wstępny plan pracy</w:t>
      </w:r>
    </w:p>
    <w:p w:rsidR="002D29F1" w:rsidRDefault="008948E9">
      <w:pPr>
        <w:pBdr>
          <w:top w:val="nil"/>
          <w:left w:val="nil"/>
          <w:bottom w:val="nil"/>
          <w:right w:val="nil"/>
          <w:between w:val="nil"/>
        </w:pBdr>
        <w:ind w:left="0" w:hanging="2"/>
        <w:jc w:val="both"/>
        <w:rPr>
          <w:color w:val="000000"/>
        </w:rPr>
      </w:pPr>
      <w:r>
        <w:rPr>
          <w:color w:val="000000"/>
        </w:rPr>
        <w:t>W związku z otrzymaniem od Ministerstwa Funduszy i Polityki Regionalnej wytycznych JASPERS, w oparciu o które należy przygotowywać regionalne plany transportowe, poniższa struktura dokumentu oraz harmonogram działań został opracowany na podstawie zawartych tam założeń.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2295"/>
        <w:gridCol w:w="6703"/>
      </w:tblGrid>
      <w:tr w:rsidR="00FB41DE" w:rsidRPr="00191078" w:rsidTr="00FB41DE">
        <w:tc>
          <w:tcPr>
            <w:tcW w:w="495" w:type="dxa"/>
            <w:shd w:val="clear" w:color="auto" w:fill="9CC2E5"/>
            <w:vAlign w:val="center"/>
          </w:tcPr>
          <w:p w:rsidR="00FB41DE" w:rsidRPr="00191078" w:rsidRDefault="00FB41DE" w:rsidP="00225D93">
            <w:pPr>
              <w:ind w:left="0" w:hanging="2"/>
              <w:jc w:val="center"/>
              <w:rPr>
                <w:b/>
                <w:bCs/>
                <w:color w:val="000000"/>
                <w:sz w:val="20"/>
                <w:szCs w:val="20"/>
              </w:rPr>
            </w:pPr>
            <w:r w:rsidRPr="00191078">
              <w:rPr>
                <w:b/>
                <w:bCs/>
                <w:color w:val="000000"/>
                <w:sz w:val="20"/>
                <w:szCs w:val="20"/>
              </w:rPr>
              <w:t>Lp.</w:t>
            </w:r>
          </w:p>
        </w:tc>
        <w:tc>
          <w:tcPr>
            <w:tcW w:w="2295" w:type="dxa"/>
            <w:shd w:val="clear" w:color="auto" w:fill="9CC2E5"/>
            <w:vAlign w:val="center"/>
          </w:tcPr>
          <w:p w:rsidR="00FB41DE" w:rsidRPr="00191078" w:rsidRDefault="00FB41DE" w:rsidP="00225D93">
            <w:pPr>
              <w:ind w:left="0" w:hanging="2"/>
              <w:jc w:val="center"/>
              <w:rPr>
                <w:b/>
                <w:bCs/>
                <w:color w:val="000000"/>
                <w:sz w:val="20"/>
                <w:szCs w:val="20"/>
              </w:rPr>
            </w:pPr>
            <w:r w:rsidRPr="00191078">
              <w:rPr>
                <w:b/>
                <w:bCs/>
                <w:color w:val="000000"/>
                <w:sz w:val="20"/>
                <w:szCs w:val="20"/>
              </w:rPr>
              <w:t>Etap</w:t>
            </w:r>
          </w:p>
        </w:tc>
        <w:tc>
          <w:tcPr>
            <w:tcW w:w="6703" w:type="dxa"/>
            <w:shd w:val="clear" w:color="auto" w:fill="9CC2E5"/>
            <w:vAlign w:val="center"/>
          </w:tcPr>
          <w:p w:rsidR="00FB41DE" w:rsidRPr="00191078" w:rsidRDefault="00FB41DE" w:rsidP="00225D93">
            <w:pPr>
              <w:ind w:left="0" w:hanging="2"/>
              <w:jc w:val="center"/>
              <w:rPr>
                <w:b/>
                <w:bCs/>
                <w:color w:val="000000"/>
                <w:sz w:val="20"/>
                <w:szCs w:val="20"/>
              </w:rPr>
            </w:pPr>
            <w:r w:rsidRPr="00191078">
              <w:rPr>
                <w:b/>
                <w:bCs/>
                <w:color w:val="000000"/>
                <w:sz w:val="20"/>
                <w:szCs w:val="20"/>
              </w:rPr>
              <w:t>Działania do realizacji</w:t>
            </w:r>
          </w:p>
        </w:tc>
      </w:tr>
      <w:tr w:rsidR="00FB41DE" w:rsidRPr="00191078" w:rsidTr="00225D93">
        <w:trPr>
          <w:trHeight w:val="4335"/>
        </w:trPr>
        <w:tc>
          <w:tcPr>
            <w:tcW w:w="495" w:type="dxa"/>
            <w:shd w:val="clear" w:color="auto" w:fill="auto"/>
            <w:vAlign w:val="center"/>
          </w:tcPr>
          <w:p w:rsidR="00FB41DE" w:rsidRDefault="00FB41DE" w:rsidP="00225D93">
            <w:pPr>
              <w:pStyle w:val="Bezodstpw"/>
              <w:ind w:left="0" w:hanging="2"/>
              <w:jc w:val="center"/>
            </w:pPr>
            <w:r>
              <w:t>1.</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Prace wstępne</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powołanie wewnętrznego zespołu zarządzającego RPT (grupa robocza) odpowiedzialnego za przygotowanie RPT i bieżącą koordynację,</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Utworzenie grupy wyższego szczebla odpowiedzialnej za decyzje strategiczne związane z planem (w grupie mogą uczestniczyć przedstawiciele kluczowych interesariuszy),</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określenie potencjalnych interesariuszy i aktywnych podmiotów w projekcie,</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określenie harmonogramu prac na RPT,</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opracowanie zakresu i planu zbierania danych,</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xml:space="preserve">- ocena potrzeby wsparcie zewnętrznego w zakresie pozyskania niezbędnych danych czy realizacji opracowań eksperckich (określenie listy ekspertyz zewnętrznych), </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opracowanie i zgłoszenie informacji na Zarząd/ Sejmik</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ogłoszenie o przystąpieniu do przygotowania RTP w zasady o realizacjach programów oraz zasadach ustawy o ocenie oddziaływania na środowisko,</w:t>
            </w:r>
          </w:p>
          <w:p w:rsidR="00FB41DE" w:rsidRDefault="00FB41DE" w:rsidP="00225D93">
            <w:pPr>
              <w:pStyle w:val="Bezodstpw"/>
              <w:ind w:left="0" w:hanging="2"/>
            </w:pPr>
          </w:p>
        </w:tc>
      </w:tr>
      <w:tr w:rsidR="00FB41DE" w:rsidRPr="00191078" w:rsidTr="00ED1C15">
        <w:trPr>
          <w:trHeight w:val="1417"/>
        </w:trPr>
        <w:tc>
          <w:tcPr>
            <w:tcW w:w="495" w:type="dxa"/>
            <w:shd w:val="clear" w:color="auto" w:fill="auto"/>
            <w:vAlign w:val="center"/>
          </w:tcPr>
          <w:p w:rsidR="00FB41DE" w:rsidRDefault="00FB41DE" w:rsidP="00225D93">
            <w:pPr>
              <w:pStyle w:val="Bezodstpw"/>
              <w:ind w:left="0" w:hanging="2"/>
              <w:jc w:val="center"/>
            </w:pPr>
            <w:r>
              <w:t>2.</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Diagnoza systemu transportowego</w:t>
            </w:r>
          </w:p>
        </w:tc>
        <w:tc>
          <w:tcPr>
            <w:tcW w:w="6703" w:type="dxa"/>
            <w:shd w:val="clear" w:color="auto" w:fill="auto"/>
            <w:vAlign w:val="center"/>
          </w:tcPr>
          <w:p w:rsidR="00FB41DE" w:rsidRPr="00191078" w:rsidRDefault="00FB41DE" w:rsidP="00225D93">
            <w:pPr>
              <w:pStyle w:val="Bezodstpw"/>
              <w:ind w:left="0" w:hanging="2"/>
              <w:rPr>
                <w:b/>
                <w:bCs/>
                <w:sz w:val="18"/>
                <w:szCs w:val="18"/>
              </w:rPr>
            </w:pPr>
          </w:p>
          <w:p w:rsidR="00FB41DE" w:rsidRPr="00191078" w:rsidRDefault="00FB41DE" w:rsidP="00225D93">
            <w:pPr>
              <w:pStyle w:val="Bezodstpw"/>
              <w:ind w:left="0" w:hanging="2"/>
              <w:rPr>
                <w:sz w:val="18"/>
                <w:szCs w:val="18"/>
              </w:rPr>
            </w:pPr>
            <w:r w:rsidRPr="00191078">
              <w:rPr>
                <w:sz w:val="18"/>
                <w:szCs w:val="18"/>
              </w:rPr>
              <w:t>- analiza strategicznych uwarunkowań zewnętrznych (plany, polityki i programu szczebla unijnego i krajowego, sąsiedztwo regionalne, sąsiedztwo transgraniczne),</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analiza strategii transportowych niższego poziomu (planu zrównoważonego rozwoju transportu oraz plany SUMP),</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analiza planów regionalnych oraz regionalnych strategii rozwoju (SRWZ, PZPWZ)</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analiza uwarunkowań wewnętrznych (demograficznych, gospodarczych, środowiskowych),</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ocena stanu istniejącej infrastruktury i taboru (infrastruktura drogowa, kolejowa, lotnicza, porty morskie i śródlądowe, węzły intermodalne);</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ocena systemu transportowego w odniesieniu o kryteriów celu 3 (oceny ekonomicznie, koszty eksploatacyjne, utrzymanie systemu, ocena zagrożeń bezpieczeństwa ruchu, promocja paliw alternatywnych, multimodalność, liberalizacja kolei, ochrona powietrza, korytarze TEN-T),</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xml:space="preserve">- ocena mobilności transportowej (analiza popytu na podróże pasażerów i przewozy towarów) – </w:t>
            </w:r>
            <w:r w:rsidRPr="00191078">
              <w:rPr>
                <w:b/>
                <w:bCs/>
                <w:sz w:val="18"/>
                <w:szCs w:val="18"/>
              </w:rPr>
              <w:t>Regionalny model ruchu/model transportowy</w:t>
            </w:r>
            <w:r w:rsidRPr="00191078">
              <w:rPr>
                <w:sz w:val="18"/>
                <w:szCs w:val="18"/>
              </w:rPr>
              <w:t>.</w:t>
            </w:r>
          </w:p>
          <w:p w:rsidR="00FB41DE" w:rsidRPr="00191078" w:rsidRDefault="00FB41DE" w:rsidP="00225D93">
            <w:pPr>
              <w:pStyle w:val="Bezodstpw"/>
              <w:ind w:left="0" w:hanging="2"/>
              <w:rPr>
                <w:sz w:val="18"/>
                <w:szCs w:val="18"/>
              </w:rPr>
            </w:pPr>
          </w:p>
          <w:p w:rsidR="00FB41DE" w:rsidRDefault="00FB41DE" w:rsidP="00225D93">
            <w:pPr>
              <w:pStyle w:val="Bezodstpw"/>
              <w:ind w:left="0" w:hanging="2"/>
              <w:rPr>
                <w:sz w:val="18"/>
                <w:szCs w:val="18"/>
              </w:rPr>
            </w:pPr>
            <w:r w:rsidRPr="00191078">
              <w:rPr>
                <w:sz w:val="18"/>
                <w:szCs w:val="18"/>
              </w:rPr>
              <w:t>- ocena jakości obsługi transporotowej (dostępność czasowe, bezpieczeństwo transportu, oferta przewozowa, problem wykluczenia transportowego, zmienność sezonowa, sytuacje pandemiczne)</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ocena jakości zarządzania transportem w województwie (czy struktura i przepływy informacji są wystarczające w kontekście aktywnego monitoringu RPT</w:t>
            </w:r>
            <w:r>
              <w:rPr>
                <w:sz w:val="18"/>
                <w:szCs w:val="18"/>
              </w:rPr>
              <w:t xml:space="preserve">, identyfikacja </w:t>
            </w:r>
            <w:r>
              <w:rPr>
                <w:sz w:val="18"/>
                <w:szCs w:val="18"/>
              </w:rPr>
              <w:lastRenderedPageBreak/>
              <w:t>podmiotów zarządzających danymi transportowymi oraz ocena rozproszenia danych transportowych, ocena polityk krajowych i unijnych w zakresie gromadzenia i zarządzania danymi transportowymi, oraz identyfikacja prowadzonych obecnie projektów związanych z międzyregionalną wymianą danych np. mapa kolejowa</w:t>
            </w:r>
            <w:r w:rsidRPr="00191078">
              <w:rPr>
                <w:sz w:val="18"/>
                <w:szCs w:val="18"/>
              </w:rPr>
              <w:t xml:space="preserve">), </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ocena SWOT</w:t>
            </w:r>
          </w:p>
          <w:p w:rsidR="00FB41DE" w:rsidRDefault="00FB41DE" w:rsidP="00225D93">
            <w:pPr>
              <w:pStyle w:val="Bezodstpw"/>
              <w:ind w:left="0" w:hanging="2"/>
              <w:jc w:val="center"/>
            </w:pPr>
          </w:p>
        </w:tc>
      </w:tr>
      <w:tr w:rsidR="00FB41DE" w:rsidRPr="00191078" w:rsidTr="00FB41DE">
        <w:trPr>
          <w:trHeight w:val="1967"/>
        </w:trPr>
        <w:tc>
          <w:tcPr>
            <w:tcW w:w="495" w:type="dxa"/>
            <w:shd w:val="clear" w:color="auto" w:fill="auto"/>
            <w:vAlign w:val="center"/>
          </w:tcPr>
          <w:p w:rsidR="00FB41DE" w:rsidRDefault="00FB41DE" w:rsidP="00225D93">
            <w:pPr>
              <w:pStyle w:val="Bezodstpw"/>
              <w:ind w:left="0" w:hanging="2"/>
              <w:jc w:val="center"/>
            </w:pPr>
            <w:r>
              <w:lastRenderedPageBreak/>
              <w:t>3.</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Sformułowanie celów RPT</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xml:space="preserve">- określenie </w:t>
            </w:r>
            <w:r w:rsidRPr="00191078">
              <w:rPr>
                <w:b/>
                <w:bCs/>
                <w:sz w:val="18"/>
                <w:szCs w:val="18"/>
              </w:rPr>
              <w:t xml:space="preserve">celów strategicznych </w:t>
            </w:r>
            <w:r w:rsidRPr="00191078">
              <w:rPr>
                <w:sz w:val="18"/>
                <w:szCs w:val="18"/>
              </w:rPr>
              <w:t>(odnoszących się do celów polityk europejskich, krajowych i regionalnych. Cele muszą być skwantyfikowane pozwalając na ich ocenę w wariantach planistycznych.</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xml:space="preserve">- określenie </w:t>
            </w:r>
            <w:r w:rsidRPr="00191078">
              <w:rPr>
                <w:b/>
                <w:bCs/>
                <w:sz w:val="18"/>
                <w:szCs w:val="18"/>
              </w:rPr>
              <w:t>celów szczegółowych</w:t>
            </w:r>
            <w:r w:rsidRPr="00191078">
              <w:rPr>
                <w:sz w:val="18"/>
                <w:szCs w:val="18"/>
              </w:rPr>
              <w:t xml:space="preserve"> odnoszących się do konkretnych kluczowych zagadnień objętych RPT,</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cele możliwe do skwantyfikowania można zmienić w kluczowe wskaźniki wykonania.</w:t>
            </w:r>
          </w:p>
        </w:tc>
      </w:tr>
      <w:tr w:rsidR="00FB41DE" w:rsidRPr="00191078" w:rsidTr="00FB41DE">
        <w:trPr>
          <w:trHeight w:val="1464"/>
        </w:trPr>
        <w:tc>
          <w:tcPr>
            <w:tcW w:w="495" w:type="dxa"/>
            <w:shd w:val="clear" w:color="auto" w:fill="BDD6EE"/>
            <w:vAlign w:val="center"/>
          </w:tcPr>
          <w:p w:rsidR="00FB41DE" w:rsidRDefault="00FB41DE" w:rsidP="00225D93">
            <w:pPr>
              <w:pStyle w:val="Bezodstpw"/>
              <w:ind w:left="0" w:hanging="2"/>
              <w:jc w:val="center"/>
            </w:pPr>
          </w:p>
        </w:tc>
        <w:tc>
          <w:tcPr>
            <w:tcW w:w="2295" w:type="dxa"/>
            <w:shd w:val="clear" w:color="auto" w:fill="BDD6EE"/>
            <w:vAlign w:val="center"/>
          </w:tcPr>
          <w:p w:rsidR="00FB41DE" w:rsidRPr="00191078" w:rsidRDefault="00FB41DE" w:rsidP="00225D93">
            <w:pPr>
              <w:pStyle w:val="Bezodstpw"/>
              <w:ind w:left="0" w:hanging="2"/>
              <w:jc w:val="center"/>
              <w:rPr>
                <w:b/>
                <w:bCs/>
              </w:rPr>
            </w:pPr>
            <w:r w:rsidRPr="00191078">
              <w:rPr>
                <w:b/>
                <w:bCs/>
                <w:sz w:val="20"/>
                <w:szCs w:val="20"/>
              </w:rPr>
              <w:t>Działania konsultacyjne dla diagnozy i celów</w:t>
            </w:r>
          </w:p>
        </w:tc>
        <w:tc>
          <w:tcPr>
            <w:tcW w:w="6703" w:type="dxa"/>
            <w:shd w:val="clear" w:color="auto" w:fill="BDD6EE"/>
            <w:vAlign w:val="center"/>
          </w:tcPr>
          <w:p w:rsidR="00FB41DE" w:rsidRPr="00191078" w:rsidRDefault="00FB41DE" w:rsidP="00225D93">
            <w:pPr>
              <w:pStyle w:val="Bezodstpw"/>
              <w:ind w:left="0" w:hanging="2"/>
              <w:rPr>
                <w:sz w:val="16"/>
                <w:szCs w:val="16"/>
              </w:rPr>
            </w:pPr>
            <w:r w:rsidRPr="00191078">
              <w:rPr>
                <w:sz w:val="16"/>
                <w:szCs w:val="16"/>
              </w:rPr>
              <w:t>- zgodnie z wytycznymi zarówno cele jak i diagnoza systemu powinna być poddana konsultacjom w celu uzyskania informacji zwrotnej</w:t>
            </w:r>
          </w:p>
          <w:p w:rsidR="00FB41DE" w:rsidRPr="00191078" w:rsidRDefault="00FB41DE" w:rsidP="00225D93">
            <w:pPr>
              <w:pStyle w:val="Bezodstpw"/>
              <w:ind w:left="0" w:hanging="2"/>
              <w:rPr>
                <w:sz w:val="16"/>
                <w:szCs w:val="16"/>
              </w:rPr>
            </w:pPr>
          </w:p>
          <w:p w:rsidR="00FB41DE" w:rsidRPr="00191078" w:rsidRDefault="00FB41DE" w:rsidP="00225D93">
            <w:pPr>
              <w:pStyle w:val="Bezodstpw"/>
              <w:ind w:left="0" w:hanging="2"/>
              <w:rPr>
                <w:b/>
                <w:bCs/>
                <w:sz w:val="16"/>
                <w:szCs w:val="16"/>
              </w:rPr>
            </w:pPr>
            <w:r w:rsidRPr="00191078">
              <w:rPr>
                <w:b/>
                <w:bCs/>
                <w:sz w:val="16"/>
                <w:szCs w:val="16"/>
              </w:rPr>
              <w:t>- wytyczne JASPERS zalecają konsultacje tego etapu z województwami sąsiadującymi,</w:t>
            </w:r>
          </w:p>
        </w:tc>
      </w:tr>
      <w:tr w:rsidR="00FB41DE" w:rsidRPr="00191078" w:rsidTr="00FB41DE">
        <w:trPr>
          <w:trHeight w:val="850"/>
        </w:trPr>
        <w:tc>
          <w:tcPr>
            <w:tcW w:w="495" w:type="dxa"/>
            <w:shd w:val="clear" w:color="auto" w:fill="auto"/>
            <w:vAlign w:val="center"/>
          </w:tcPr>
          <w:p w:rsidR="00FB41DE" w:rsidRDefault="00FB41DE" w:rsidP="00225D93">
            <w:pPr>
              <w:pStyle w:val="Bezodstpw"/>
              <w:ind w:left="0" w:hanging="2"/>
              <w:jc w:val="center"/>
            </w:pPr>
            <w:r>
              <w:t>4.</w:t>
            </w:r>
          </w:p>
        </w:tc>
        <w:tc>
          <w:tcPr>
            <w:tcW w:w="2295" w:type="dxa"/>
            <w:shd w:val="clear" w:color="auto" w:fill="auto"/>
            <w:vAlign w:val="center"/>
          </w:tcPr>
          <w:p w:rsidR="00FB41DE" w:rsidRDefault="00FB41DE" w:rsidP="00225D93">
            <w:pPr>
              <w:pStyle w:val="Bezodstpw"/>
              <w:ind w:left="0" w:hanging="2"/>
              <w:jc w:val="center"/>
            </w:pPr>
            <w:r w:rsidRPr="00191078">
              <w:rPr>
                <w:b/>
                <w:bCs/>
              </w:rPr>
              <w:t>Opracowanie scenariuszy planistycznych i ich ocena</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opracowanie scenariuszy planistycznych znacząco różniących się cechami operacyjnymi (np. stopniem integracji gałęzi transportu, poziomem usług i jakością oferty w różnych korytarzach, relacją do sieci strategicznych itd.)</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ich ocena powinna odbyć się na bazie kryteriów wywodzących się z określonych w pkt. 3 kryteriów ogólnych i szczegółowych dla RPT,</w:t>
            </w:r>
          </w:p>
          <w:p w:rsidR="00FB41DE" w:rsidRDefault="00FB41DE" w:rsidP="00225D93">
            <w:pPr>
              <w:pStyle w:val="Bezodstpw"/>
              <w:ind w:left="0" w:hanging="2"/>
            </w:pPr>
          </w:p>
          <w:p w:rsidR="00FB41DE" w:rsidRPr="00191078" w:rsidRDefault="00FB41DE" w:rsidP="00225D93">
            <w:pPr>
              <w:pStyle w:val="Bezodstpw"/>
              <w:ind w:left="0" w:hanging="2"/>
              <w:rPr>
                <w:sz w:val="18"/>
                <w:szCs w:val="18"/>
              </w:rPr>
            </w:pPr>
            <w:r w:rsidRPr="00191078">
              <w:rPr>
                <w:sz w:val="18"/>
                <w:szCs w:val="18"/>
              </w:rPr>
              <w:t>- wybór scenariusza pozwalającego na realizację celów w sposób najbardziej efektywny,</w:t>
            </w:r>
          </w:p>
        </w:tc>
      </w:tr>
      <w:tr w:rsidR="00FB41DE" w:rsidRPr="00191078" w:rsidTr="00FB41DE">
        <w:trPr>
          <w:trHeight w:val="1967"/>
        </w:trPr>
        <w:tc>
          <w:tcPr>
            <w:tcW w:w="495" w:type="dxa"/>
            <w:shd w:val="clear" w:color="auto" w:fill="auto"/>
            <w:vAlign w:val="center"/>
          </w:tcPr>
          <w:p w:rsidR="00FB41DE" w:rsidRDefault="00FB41DE" w:rsidP="00225D93">
            <w:pPr>
              <w:pStyle w:val="Bezodstpw"/>
              <w:ind w:left="0" w:hanging="2"/>
              <w:jc w:val="center"/>
            </w:pPr>
            <w:r>
              <w:t>5.</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Określenie działań i priorytetów dla wybranego scenariusza</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formułowanie i udoskonalanie (ocena i uszczegóławianie) działań związanych z preferowanym wariantem planistycznym</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określenie działań niezbędnych (takich, które są niezaprzeczalnie konieczne niezależnie od wyniku strategii, np. odnowienie mocno przestarzałego taboru obsługującego główne magistrale) jako podstawy dla projektów niezbędnych</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ocena współzależności jako przyczynek do określenia priorytetów wśród zadań.</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xml:space="preserve">- stworzenie listy projektów zawierającej </w:t>
            </w:r>
            <w:r w:rsidRPr="00191078">
              <w:rPr>
                <w:b/>
                <w:bCs/>
                <w:sz w:val="18"/>
                <w:szCs w:val="18"/>
              </w:rPr>
              <w:t>niezbędne działania i projekty</w:t>
            </w:r>
            <w:r w:rsidRPr="00191078">
              <w:rPr>
                <w:sz w:val="18"/>
                <w:szCs w:val="18"/>
              </w:rPr>
              <w:t xml:space="preserve"> (do realizacji niezależnie od wyniku strategii), </w:t>
            </w:r>
            <w:r w:rsidRPr="00191078">
              <w:rPr>
                <w:b/>
                <w:bCs/>
                <w:sz w:val="18"/>
                <w:szCs w:val="18"/>
              </w:rPr>
              <w:t>działania potwierdzone przez strategię</w:t>
            </w:r>
            <w:r w:rsidRPr="00191078">
              <w:rPr>
                <w:sz w:val="18"/>
                <w:szCs w:val="18"/>
              </w:rPr>
              <w:t xml:space="preserve"> (będące wynikiem RPT), </w:t>
            </w:r>
            <w:r w:rsidRPr="00191078">
              <w:rPr>
                <w:b/>
                <w:bCs/>
                <w:sz w:val="18"/>
                <w:szCs w:val="18"/>
              </w:rPr>
              <w:t>działania niepotwierdzone przez strategię</w:t>
            </w:r>
            <w:r w:rsidRPr="00191078">
              <w:rPr>
                <w:sz w:val="18"/>
                <w:szCs w:val="18"/>
              </w:rPr>
              <w:t xml:space="preserve"> (których ocena nie była możliwe na podstawie posiadanych danych).</w:t>
            </w:r>
          </w:p>
        </w:tc>
      </w:tr>
      <w:tr w:rsidR="00FB41DE" w:rsidRPr="00191078" w:rsidTr="00FB41DE">
        <w:trPr>
          <w:trHeight w:val="1312"/>
        </w:trPr>
        <w:tc>
          <w:tcPr>
            <w:tcW w:w="495" w:type="dxa"/>
            <w:shd w:val="clear" w:color="auto" w:fill="BDD6EE"/>
            <w:vAlign w:val="center"/>
          </w:tcPr>
          <w:p w:rsidR="00FB41DE" w:rsidRDefault="00FB41DE" w:rsidP="00225D93">
            <w:pPr>
              <w:pStyle w:val="Bezodstpw"/>
              <w:ind w:left="0" w:hanging="2"/>
              <w:jc w:val="center"/>
            </w:pPr>
          </w:p>
        </w:tc>
        <w:tc>
          <w:tcPr>
            <w:tcW w:w="2295" w:type="dxa"/>
            <w:shd w:val="clear" w:color="auto" w:fill="BDD6EE"/>
            <w:vAlign w:val="center"/>
          </w:tcPr>
          <w:p w:rsidR="00FB41DE" w:rsidRPr="00191078" w:rsidRDefault="00FB41DE" w:rsidP="00225D93">
            <w:pPr>
              <w:pStyle w:val="Bezodstpw"/>
              <w:ind w:left="0" w:hanging="2"/>
              <w:jc w:val="center"/>
              <w:rPr>
                <w:b/>
                <w:bCs/>
              </w:rPr>
            </w:pPr>
            <w:r w:rsidRPr="00191078">
              <w:rPr>
                <w:b/>
                <w:bCs/>
                <w:sz w:val="20"/>
                <w:szCs w:val="20"/>
              </w:rPr>
              <w:t>Działania konsultacyjne scenariuszy i działań</w:t>
            </w:r>
          </w:p>
        </w:tc>
        <w:tc>
          <w:tcPr>
            <w:tcW w:w="6703" w:type="dxa"/>
            <w:shd w:val="clear" w:color="auto" w:fill="BDD6EE"/>
            <w:vAlign w:val="center"/>
          </w:tcPr>
          <w:p w:rsidR="00FB41DE" w:rsidRPr="00191078" w:rsidRDefault="00FB41DE" w:rsidP="00225D93">
            <w:pPr>
              <w:pStyle w:val="Bezodstpw"/>
              <w:ind w:left="0" w:hanging="2"/>
              <w:rPr>
                <w:sz w:val="16"/>
                <w:szCs w:val="16"/>
              </w:rPr>
            </w:pPr>
            <w:r w:rsidRPr="00191078">
              <w:rPr>
                <w:sz w:val="16"/>
                <w:szCs w:val="16"/>
              </w:rPr>
              <w:t>- zgodnie z wytycznymi ten etap powinien być poddany konsultacjom w celu uzyskania informacji zwrotnej</w:t>
            </w:r>
          </w:p>
          <w:p w:rsidR="00FB41DE" w:rsidRPr="00191078" w:rsidRDefault="00FB41DE" w:rsidP="00225D93">
            <w:pPr>
              <w:pStyle w:val="Bezodstpw"/>
              <w:ind w:left="0" w:hanging="2"/>
              <w:rPr>
                <w:sz w:val="16"/>
                <w:szCs w:val="16"/>
              </w:rPr>
            </w:pPr>
          </w:p>
          <w:p w:rsidR="00FB41DE" w:rsidRPr="00191078" w:rsidRDefault="00FB41DE" w:rsidP="00225D93">
            <w:pPr>
              <w:pStyle w:val="Bezodstpw"/>
              <w:ind w:left="0" w:hanging="2"/>
              <w:rPr>
                <w:sz w:val="18"/>
                <w:szCs w:val="18"/>
              </w:rPr>
            </w:pPr>
            <w:r w:rsidRPr="00191078">
              <w:rPr>
                <w:b/>
                <w:bCs/>
                <w:sz w:val="16"/>
                <w:szCs w:val="16"/>
              </w:rPr>
              <w:t>- wytyczne JASPERS zalecają konsultacje tego etapu z województwami sąsiadującymi,</w:t>
            </w:r>
          </w:p>
        </w:tc>
      </w:tr>
      <w:tr w:rsidR="00FB41DE" w:rsidRPr="00191078" w:rsidTr="00FB41DE">
        <w:trPr>
          <w:trHeight w:val="1967"/>
        </w:trPr>
        <w:tc>
          <w:tcPr>
            <w:tcW w:w="495" w:type="dxa"/>
            <w:shd w:val="clear" w:color="auto" w:fill="auto"/>
            <w:vAlign w:val="center"/>
          </w:tcPr>
          <w:p w:rsidR="00FB41DE" w:rsidRDefault="00FB41DE" w:rsidP="00225D93">
            <w:pPr>
              <w:pStyle w:val="Bezodstpw"/>
              <w:ind w:left="0" w:hanging="2"/>
              <w:jc w:val="center"/>
            </w:pPr>
            <w:r>
              <w:lastRenderedPageBreak/>
              <w:t>6.</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 xml:space="preserve">Przeprowadzenie oceny ryzyka </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na tym etapie planu należy przeprowadzić ocenę ryzyka na wysokim poziomie. Duże działania często mogą stanowić rdzeń planu, ale tylko jeśli udowodniono już ich wykonalność</w:t>
            </w:r>
            <w:r w:rsidR="00ED1C15">
              <w:rPr>
                <w:sz w:val="18"/>
                <w:szCs w:val="18"/>
              </w:rPr>
              <w:t>.</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W przypadku niektórych planów, gdzie dane działanie uznaje się za kluczowe, ale brakuje jego szczegółowej oceny, najprawdopodobniej wymagane będzie przedstawienie zarysu koncepcji, kosztów i oceny wykonalności tego działania.</w:t>
            </w:r>
          </w:p>
          <w:p w:rsidR="00FB41DE" w:rsidRPr="00191078" w:rsidRDefault="00FB41DE" w:rsidP="00225D93">
            <w:pPr>
              <w:pStyle w:val="Bezodstpw"/>
              <w:ind w:left="0" w:hanging="2"/>
              <w:rPr>
                <w:sz w:val="18"/>
                <w:szCs w:val="18"/>
              </w:rPr>
            </w:pPr>
          </w:p>
        </w:tc>
      </w:tr>
      <w:tr w:rsidR="00FB41DE" w:rsidRPr="00191078" w:rsidTr="00FB41DE">
        <w:trPr>
          <w:trHeight w:val="992"/>
        </w:trPr>
        <w:tc>
          <w:tcPr>
            <w:tcW w:w="495" w:type="dxa"/>
            <w:shd w:val="clear" w:color="auto" w:fill="auto"/>
            <w:vAlign w:val="center"/>
          </w:tcPr>
          <w:p w:rsidR="00FB41DE" w:rsidRDefault="00FB41DE" w:rsidP="00225D93">
            <w:pPr>
              <w:pStyle w:val="Bezodstpw"/>
              <w:ind w:left="0" w:hanging="2"/>
              <w:jc w:val="center"/>
            </w:pPr>
            <w:r>
              <w:t>7.</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 xml:space="preserve">Określenie systemu ewaluacji </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opracowanie ram ewaluacyjnych dla RPT których głównym celem będzie monitorowanie strategii oraz ustalenie zakresu zbierania danych do monitorowania i przeglądu RPT,</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opracowanie procedur sygnalizowania i wdrażania koniecznych aktualizacji i zmian,</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określenie zdefiniowanych wskaźników do monitorowania realizacji niewielkiego zbioru celów wysokiego szczebla,</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monitoring wdrażania działań i związanych z nimi projektów,</w:t>
            </w:r>
          </w:p>
          <w:p w:rsidR="00FB41DE" w:rsidRPr="00191078" w:rsidRDefault="00FB41DE" w:rsidP="00225D93">
            <w:pPr>
              <w:pStyle w:val="Bezodstpw"/>
              <w:ind w:left="0" w:hanging="2"/>
              <w:rPr>
                <w:sz w:val="18"/>
                <w:szCs w:val="18"/>
              </w:rPr>
            </w:pPr>
          </w:p>
          <w:p w:rsidR="00FB41DE" w:rsidRPr="00191078" w:rsidRDefault="00FB41DE" w:rsidP="00225D93">
            <w:pPr>
              <w:pStyle w:val="Bezodstpw"/>
              <w:ind w:left="0" w:hanging="2"/>
              <w:rPr>
                <w:sz w:val="18"/>
                <w:szCs w:val="18"/>
              </w:rPr>
            </w:pPr>
            <w:r w:rsidRPr="00191078">
              <w:rPr>
                <w:sz w:val="18"/>
                <w:szCs w:val="18"/>
              </w:rPr>
              <w:t xml:space="preserve">- wyraźnie określenie ról i zakresów odpowiedzialności w strukturze instytucjonalnej stworzonej zarówno do monitorowania planu jak również jego stałego podtrzymywania i aktualizacji.   </w:t>
            </w:r>
          </w:p>
        </w:tc>
      </w:tr>
      <w:tr w:rsidR="00FB41DE" w:rsidRPr="00191078" w:rsidTr="00FB41DE">
        <w:trPr>
          <w:trHeight w:val="1967"/>
        </w:trPr>
        <w:tc>
          <w:tcPr>
            <w:tcW w:w="495" w:type="dxa"/>
            <w:shd w:val="clear" w:color="auto" w:fill="auto"/>
            <w:vAlign w:val="center"/>
          </w:tcPr>
          <w:p w:rsidR="00FB41DE" w:rsidRDefault="00FB41DE" w:rsidP="00225D93">
            <w:pPr>
              <w:pStyle w:val="Bezodstpw"/>
              <w:ind w:left="0" w:hanging="2"/>
              <w:jc w:val="center"/>
            </w:pPr>
            <w:r>
              <w:t>8.</w:t>
            </w:r>
          </w:p>
        </w:tc>
        <w:tc>
          <w:tcPr>
            <w:tcW w:w="2295" w:type="dxa"/>
            <w:shd w:val="clear" w:color="auto" w:fill="auto"/>
            <w:vAlign w:val="center"/>
          </w:tcPr>
          <w:p w:rsidR="00FB41DE" w:rsidRPr="007253CA" w:rsidRDefault="00FB41DE" w:rsidP="00225D93">
            <w:pPr>
              <w:pStyle w:val="Bezodstpw"/>
              <w:ind w:left="0" w:hanging="2"/>
              <w:jc w:val="center"/>
              <w:rPr>
                <w:b/>
                <w:bCs/>
                <w:color w:val="000000"/>
              </w:rPr>
            </w:pPr>
            <w:r w:rsidRPr="007253CA">
              <w:rPr>
                <w:b/>
                <w:bCs/>
                <w:color w:val="000000"/>
              </w:rPr>
              <w:t xml:space="preserve">Programowanie </w:t>
            </w:r>
          </w:p>
        </w:tc>
        <w:tc>
          <w:tcPr>
            <w:tcW w:w="6703" w:type="dxa"/>
            <w:shd w:val="clear" w:color="auto" w:fill="auto"/>
            <w:vAlign w:val="center"/>
          </w:tcPr>
          <w:p w:rsidR="00FB41DE" w:rsidRPr="007253CA" w:rsidRDefault="00FB41DE" w:rsidP="00225D93">
            <w:pPr>
              <w:pStyle w:val="Bezodstpw"/>
              <w:ind w:left="0" w:hanging="2"/>
              <w:rPr>
                <w:color w:val="000000"/>
                <w:sz w:val="18"/>
                <w:szCs w:val="18"/>
              </w:rPr>
            </w:pPr>
            <w:r w:rsidRPr="007253CA">
              <w:rPr>
                <w:color w:val="000000"/>
                <w:sz w:val="18"/>
                <w:szCs w:val="18"/>
              </w:rPr>
              <w:t>- Programowanie, choć najlepiej jest gdy przebiega na podstawie strategii, jest czynnością przeprowadzaną oddzielnie (równolegle, w kolejnym etapie albo i tak, i tak) w stosunku do planowania (pytanie czy programowanie powinno być zawarte w RPT czy być elementem osobnego procesu).</w:t>
            </w:r>
          </w:p>
          <w:p w:rsidR="00FB41DE" w:rsidRPr="007253CA" w:rsidRDefault="00FB41DE" w:rsidP="00225D93">
            <w:pPr>
              <w:pStyle w:val="Bezodstpw"/>
              <w:ind w:left="0" w:hanging="2"/>
              <w:rPr>
                <w:color w:val="000000"/>
                <w:sz w:val="18"/>
                <w:szCs w:val="18"/>
              </w:rPr>
            </w:pPr>
          </w:p>
          <w:p w:rsidR="00FB41DE" w:rsidRPr="007253CA" w:rsidRDefault="00FB41DE" w:rsidP="00225D93">
            <w:pPr>
              <w:pStyle w:val="Bezodstpw"/>
              <w:ind w:left="0" w:hanging="2"/>
              <w:rPr>
                <w:color w:val="000000"/>
                <w:sz w:val="18"/>
                <w:szCs w:val="18"/>
              </w:rPr>
            </w:pPr>
            <w:r w:rsidRPr="007253CA">
              <w:rPr>
                <w:color w:val="000000"/>
                <w:sz w:val="18"/>
                <w:szCs w:val="18"/>
              </w:rPr>
              <w:t>- podczas formułowania strategicznych celów RPT należy odpowiednio uwzględnić kluczowe polityki poziomu europejskiego i krajowego, dzięki czemu warianty planistyczne i działania będą mogły zostać zrealizowane w formie kwalifikowalnych projektów;</w:t>
            </w:r>
          </w:p>
          <w:p w:rsidR="00FB41DE" w:rsidRPr="007253CA" w:rsidRDefault="00FB41DE" w:rsidP="00225D93">
            <w:pPr>
              <w:pStyle w:val="Bezodstpw"/>
              <w:ind w:left="0" w:hanging="2"/>
              <w:rPr>
                <w:color w:val="000000"/>
                <w:sz w:val="18"/>
                <w:szCs w:val="18"/>
              </w:rPr>
            </w:pPr>
          </w:p>
          <w:p w:rsidR="00FB41DE" w:rsidRPr="007253CA" w:rsidRDefault="00FB41DE" w:rsidP="00225D93">
            <w:pPr>
              <w:pStyle w:val="Bezodstpw"/>
              <w:ind w:left="0" w:hanging="2"/>
              <w:rPr>
                <w:color w:val="000000"/>
                <w:sz w:val="18"/>
                <w:szCs w:val="18"/>
              </w:rPr>
            </w:pPr>
            <w:r w:rsidRPr="007253CA">
              <w:rPr>
                <w:color w:val="000000"/>
                <w:sz w:val="18"/>
                <w:szCs w:val="18"/>
              </w:rPr>
              <w:t>-</w:t>
            </w:r>
            <w:r w:rsidRPr="007253CA">
              <w:rPr>
                <w:color w:val="000000"/>
              </w:rPr>
              <w:t xml:space="preserve"> </w:t>
            </w:r>
            <w:r w:rsidRPr="007253CA">
              <w:rPr>
                <w:color w:val="000000"/>
                <w:sz w:val="18"/>
                <w:szCs w:val="18"/>
              </w:rPr>
              <w:t>do RPT nie należy włączać działań lub projektów nieoptymalnych lub nieodpowiednich, których realizację proponuje się wyłącznie ze względów programowych (np. kryterium kwalifikowalności).</w:t>
            </w:r>
          </w:p>
        </w:tc>
      </w:tr>
      <w:tr w:rsidR="00FB41DE" w:rsidRPr="00191078" w:rsidTr="009C053E">
        <w:trPr>
          <w:trHeight w:val="880"/>
        </w:trPr>
        <w:tc>
          <w:tcPr>
            <w:tcW w:w="495" w:type="dxa"/>
            <w:shd w:val="clear" w:color="auto" w:fill="auto"/>
            <w:vAlign w:val="center"/>
          </w:tcPr>
          <w:p w:rsidR="00FB41DE" w:rsidRDefault="00FB41DE" w:rsidP="00225D93">
            <w:pPr>
              <w:pStyle w:val="Bezodstpw"/>
              <w:ind w:left="0" w:hanging="2"/>
              <w:jc w:val="center"/>
            </w:pPr>
            <w:r>
              <w:t>9.</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 xml:space="preserve">Procedury formalne </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złożenie projektu Regionalnego Planu Transportowego,</w:t>
            </w:r>
          </w:p>
          <w:p w:rsidR="00FB41DE" w:rsidRPr="00191078" w:rsidRDefault="00FB41DE" w:rsidP="00225D93">
            <w:pPr>
              <w:pStyle w:val="Bezodstpw"/>
              <w:ind w:left="0" w:hanging="2"/>
              <w:rPr>
                <w:sz w:val="18"/>
                <w:szCs w:val="18"/>
              </w:rPr>
            </w:pPr>
            <w:r w:rsidRPr="00191078">
              <w:rPr>
                <w:sz w:val="18"/>
                <w:szCs w:val="18"/>
              </w:rPr>
              <w:t xml:space="preserve"> </w:t>
            </w:r>
          </w:p>
          <w:p w:rsidR="00FB41DE" w:rsidRPr="00191078" w:rsidRDefault="00FB41DE" w:rsidP="00225D93">
            <w:pPr>
              <w:pStyle w:val="Bezodstpw"/>
              <w:ind w:left="0" w:hanging="2"/>
              <w:rPr>
                <w:sz w:val="18"/>
                <w:szCs w:val="18"/>
              </w:rPr>
            </w:pPr>
            <w:r w:rsidRPr="00191078">
              <w:rPr>
                <w:sz w:val="18"/>
                <w:szCs w:val="18"/>
              </w:rPr>
              <w:t>- przedstawienie RPT  Zarządowi Województwa Zachodniopomorskiego</w:t>
            </w:r>
          </w:p>
        </w:tc>
      </w:tr>
      <w:tr w:rsidR="00FB41DE" w:rsidRPr="00191078" w:rsidTr="00FB41DE">
        <w:trPr>
          <w:trHeight w:val="977"/>
        </w:trPr>
        <w:tc>
          <w:tcPr>
            <w:tcW w:w="495" w:type="dxa"/>
            <w:shd w:val="clear" w:color="auto" w:fill="BDD6EE"/>
            <w:vAlign w:val="center"/>
          </w:tcPr>
          <w:p w:rsidR="00FB41DE" w:rsidRDefault="00FB41DE" w:rsidP="00225D93">
            <w:pPr>
              <w:pStyle w:val="Bezodstpw"/>
              <w:ind w:left="0" w:hanging="2"/>
              <w:jc w:val="center"/>
            </w:pPr>
          </w:p>
        </w:tc>
        <w:tc>
          <w:tcPr>
            <w:tcW w:w="2295" w:type="dxa"/>
            <w:shd w:val="clear" w:color="auto" w:fill="BDD6EE"/>
            <w:vAlign w:val="center"/>
          </w:tcPr>
          <w:p w:rsidR="00FB41DE" w:rsidRPr="00191078" w:rsidRDefault="00FB41DE" w:rsidP="00225D93">
            <w:pPr>
              <w:pStyle w:val="Bezodstpw"/>
              <w:ind w:left="0" w:hanging="2"/>
              <w:jc w:val="center"/>
              <w:rPr>
                <w:b/>
                <w:bCs/>
              </w:rPr>
            </w:pPr>
            <w:r w:rsidRPr="00191078">
              <w:rPr>
                <w:b/>
                <w:bCs/>
                <w:sz w:val="20"/>
                <w:szCs w:val="20"/>
              </w:rPr>
              <w:t>Konsultacje projektu Regionalnego Planu Transportowego</w:t>
            </w:r>
          </w:p>
        </w:tc>
        <w:tc>
          <w:tcPr>
            <w:tcW w:w="6703" w:type="dxa"/>
            <w:shd w:val="clear" w:color="auto" w:fill="BDD6EE"/>
            <w:vAlign w:val="center"/>
          </w:tcPr>
          <w:p w:rsidR="00FB41DE" w:rsidRPr="00191078" w:rsidRDefault="00FB41DE" w:rsidP="00225D93">
            <w:pPr>
              <w:pStyle w:val="Bezodstpw"/>
              <w:ind w:left="0" w:hanging="2"/>
              <w:rPr>
                <w:sz w:val="16"/>
                <w:szCs w:val="16"/>
              </w:rPr>
            </w:pPr>
            <w:r w:rsidRPr="00191078">
              <w:rPr>
                <w:sz w:val="16"/>
                <w:szCs w:val="16"/>
              </w:rPr>
              <w:t>- zgodnie z wytycznymi ten etap powinien być poddany konsultacjom w celu uzyskania informacji zwrotnej. Dodatkowo potrzebna będzie w dalszym ciągu koordynacja z sąsiadującymi województwami na etapie przygotowywania projektów (wykonalność) i programowania (alokacja środków), aby zapewnić bezproblemowe i terminowe wdrażanie uzgodnionych ‘wspólnych’ działań.</w:t>
            </w:r>
          </w:p>
        </w:tc>
      </w:tr>
      <w:tr w:rsidR="00FB41DE" w:rsidRPr="00191078" w:rsidTr="00FB41DE">
        <w:trPr>
          <w:trHeight w:val="965"/>
        </w:trPr>
        <w:tc>
          <w:tcPr>
            <w:tcW w:w="495" w:type="dxa"/>
            <w:shd w:val="clear" w:color="auto" w:fill="auto"/>
            <w:vAlign w:val="center"/>
          </w:tcPr>
          <w:p w:rsidR="00FB41DE" w:rsidRDefault="00FB41DE" w:rsidP="00225D93">
            <w:pPr>
              <w:pStyle w:val="Bezodstpw"/>
              <w:ind w:left="0" w:hanging="2"/>
              <w:jc w:val="center"/>
            </w:pPr>
            <w:r>
              <w:t>10.</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 xml:space="preserve">Strategiczna ocena oddziaływania na środowisko </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przeprowadzenie procesu strategicznej oceny oddziaływania na środowisko</w:t>
            </w:r>
          </w:p>
        </w:tc>
      </w:tr>
      <w:tr w:rsidR="00FB41DE" w:rsidRPr="00191078" w:rsidTr="00FB41DE">
        <w:trPr>
          <w:trHeight w:val="973"/>
        </w:trPr>
        <w:tc>
          <w:tcPr>
            <w:tcW w:w="495" w:type="dxa"/>
            <w:shd w:val="clear" w:color="auto" w:fill="BDD6EE"/>
            <w:vAlign w:val="center"/>
          </w:tcPr>
          <w:p w:rsidR="00FB41DE" w:rsidRDefault="00FB41DE" w:rsidP="00225D93">
            <w:pPr>
              <w:pStyle w:val="Bezodstpw"/>
              <w:ind w:left="0" w:hanging="2"/>
              <w:jc w:val="center"/>
            </w:pPr>
          </w:p>
        </w:tc>
        <w:tc>
          <w:tcPr>
            <w:tcW w:w="2295" w:type="dxa"/>
            <w:shd w:val="clear" w:color="auto" w:fill="BDD6EE"/>
            <w:vAlign w:val="center"/>
          </w:tcPr>
          <w:p w:rsidR="00FB41DE" w:rsidRPr="00191078" w:rsidRDefault="00FB41DE" w:rsidP="00225D93">
            <w:pPr>
              <w:pStyle w:val="Bezodstpw"/>
              <w:ind w:left="0" w:hanging="2"/>
              <w:jc w:val="center"/>
              <w:rPr>
                <w:b/>
                <w:bCs/>
              </w:rPr>
            </w:pPr>
            <w:r w:rsidRPr="00191078">
              <w:rPr>
                <w:b/>
                <w:bCs/>
                <w:sz w:val="20"/>
                <w:szCs w:val="20"/>
              </w:rPr>
              <w:t>Konsultacje projektu Regionalnego Planu Transportowego w ramach SOOŚ</w:t>
            </w:r>
          </w:p>
        </w:tc>
        <w:tc>
          <w:tcPr>
            <w:tcW w:w="6703" w:type="dxa"/>
            <w:shd w:val="clear" w:color="auto" w:fill="BDD6EE"/>
            <w:vAlign w:val="center"/>
          </w:tcPr>
          <w:p w:rsidR="00FB41DE" w:rsidRPr="00191078" w:rsidRDefault="00FB41DE" w:rsidP="00225D93">
            <w:pPr>
              <w:pStyle w:val="Bezodstpw"/>
              <w:ind w:left="0" w:hanging="2"/>
              <w:rPr>
                <w:sz w:val="18"/>
                <w:szCs w:val="18"/>
              </w:rPr>
            </w:pPr>
            <w:r w:rsidRPr="00191078">
              <w:rPr>
                <w:sz w:val="18"/>
                <w:szCs w:val="18"/>
              </w:rPr>
              <w:t>- konsultacje w ramach strategicznej oceny oddziaływania na środowisko</w:t>
            </w:r>
          </w:p>
        </w:tc>
      </w:tr>
      <w:tr w:rsidR="00FB41DE" w:rsidRPr="00191078" w:rsidTr="00FB41DE">
        <w:trPr>
          <w:trHeight w:val="992"/>
        </w:trPr>
        <w:tc>
          <w:tcPr>
            <w:tcW w:w="495" w:type="dxa"/>
            <w:shd w:val="clear" w:color="auto" w:fill="auto"/>
            <w:vAlign w:val="center"/>
          </w:tcPr>
          <w:p w:rsidR="00FB41DE" w:rsidRDefault="00FB41DE" w:rsidP="00225D93">
            <w:pPr>
              <w:pStyle w:val="Bezodstpw"/>
              <w:ind w:left="0" w:hanging="2"/>
              <w:jc w:val="center"/>
            </w:pPr>
            <w:r>
              <w:t>11.</w:t>
            </w:r>
          </w:p>
        </w:tc>
        <w:tc>
          <w:tcPr>
            <w:tcW w:w="2295" w:type="dxa"/>
            <w:shd w:val="clear" w:color="auto" w:fill="auto"/>
            <w:vAlign w:val="center"/>
          </w:tcPr>
          <w:p w:rsidR="00FB41DE" w:rsidRPr="00191078" w:rsidRDefault="00FB41DE" w:rsidP="00225D93">
            <w:pPr>
              <w:pStyle w:val="Bezodstpw"/>
              <w:ind w:left="0" w:hanging="2"/>
              <w:jc w:val="center"/>
              <w:rPr>
                <w:b/>
                <w:bCs/>
              </w:rPr>
            </w:pPr>
            <w:r w:rsidRPr="00191078">
              <w:rPr>
                <w:b/>
                <w:bCs/>
              </w:rPr>
              <w:t xml:space="preserve">Przyjęcie RPT </w:t>
            </w:r>
          </w:p>
        </w:tc>
        <w:tc>
          <w:tcPr>
            <w:tcW w:w="6703" w:type="dxa"/>
            <w:shd w:val="clear" w:color="auto" w:fill="auto"/>
            <w:vAlign w:val="center"/>
          </w:tcPr>
          <w:p w:rsidR="00FB41DE" w:rsidRPr="00191078" w:rsidRDefault="00FB41DE" w:rsidP="00225D93">
            <w:pPr>
              <w:pStyle w:val="Bezodstpw"/>
              <w:ind w:left="0" w:hanging="2"/>
              <w:rPr>
                <w:sz w:val="18"/>
                <w:szCs w:val="18"/>
              </w:rPr>
            </w:pPr>
            <w:r w:rsidRPr="00191078">
              <w:rPr>
                <w:sz w:val="18"/>
                <w:szCs w:val="18"/>
              </w:rPr>
              <w:t>- przyjęcie Regionalnego Planu Transportowego przez Zarząd Województwa Zachodniopomorskiego</w:t>
            </w:r>
          </w:p>
        </w:tc>
      </w:tr>
    </w:tbl>
    <w:p w:rsidR="002D29F1" w:rsidRDefault="008948E9" w:rsidP="00EC7FC4">
      <w:pPr>
        <w:keepNext/>
        <w:numPr>
          <w:ilvl w:val="0"/>
          <w:numId w:val="10"/>
        </w:numPr>
        <w:pBdr>
          <w:top w:val="nil"/>
          <w:left w:val="nil"/>
          <w:bottom w:val="nil"/>
          <w:right w:val="nil"/>
          <w:between w:val="nil"/>
        </w:pBdr>
        <w:spacing w:before="240" w:after="60"/>
        <w:ind w:left="0" w:hanging="2"/>
        <w:rPr>
          <w:b/>
          <w:color w:val="000000"/>
          <w:sz w:val="24"/>
          <w:szCs w:val="24"/>
        </w:rPr>
      </w:pPr>
      <w:r>
        <w:rPr>
          <w:b/>
          <w:color w:val="000000"/>
          <w:sz w:val="24"/>
          <w:szCs w:val="24"/>
        </w:rPr>
        <w:lastRenderedPageBreak/>
        <w:t>Określenie realizatorów i interesariuszy</w:t>
      </w:r>
    </w:p>
    <w:p w:rsidR="002D29F1" w:rsidRDefault="008948E9">
      <w:pPr>
        <w:pBdr>
          <w:top w:val="nil"/>
          <w:left w:val="nil"/>
          <w:bottom w:val="nil"/>
          <w:right w:val="nil"/>
          <w:between w:val="nil"/>
        </w:pBdr>
        <w:ind w:left="0" w:hanging="2"/>
        <w:jc w:val="both"/>
      </w:pPr>
      <w:r>
        <w:rPr>
          <w:color w:val="000000"/>
        </w:rPr>
        <w:t xml:space="preserve">Na potrzeby </w:t>
      </w:r>
      <w:r w:rsidR="00EC7FC4">
        <w:rPr>
          <w:color w:val="000000"/>
        </w:rPr>
        <w:t>opracowani</w:t>
      </w:r>
      <w:r w:rsidR="00EC7FC4">
        <w:t>a</w:t>
      </w:r>
      <w:r>
        <w:rPr>
          <w:color w:val="000000"/>
        </w:rPr>
        <w:t xml:space="preserve"> RPT WZ należy </w:t>
      </w:r>
      <w:r w:rsidR="00EC7FC4">
        <w:rPr>
          <w:color w:val="000000"/>
        </w:rPr>
        <w:t>powołać</w:t>
      </w:r>
      <w:r>
        <w:rPr>
          <w:color w:val="000000"/>
        </w:rPr>
        <w:t xml:space="preserve"> grupę roboczą/koordynacyjną oraz zidentyfikować głównych interesariuszy procesu (wskazane jest zidentyfikowanie osób bezpośrednio zaangażowanych lub delegowanych do udziału w projekcie). </w:t>
      </w:r>
      <w:r>
        <w:t>Należy rozważyć również powołanie grupy konsultacyjnej składającej się z przedstawicieli interesariuszy (współpraca na poszczególnych etapach może ułatwić proces konsultacji).</w:t>
      </w:r>
    </w:p>
    <w:p w:rsidR="002D29F1" w:rsidRDefault="008948E9">
      <w:pPr>
        <w:pBdr>
          <w:top w:val="nil"/>
          <w:left w:val="nil"/>
          <w:bottom w:val="nil"/>
          <w:right w:val="nil"/>
          <w:between w:val="nil"/>
        </w:pBdr>
        <w:ind w:left="0" w:hanging="2"/>
        <w:jc w:val="both"/>
        <w:rPr>
          <w:color w:val="000000"/>
        </w:rPr>
      </w:pPr>
      <w:r>
        <w:rPr>
          <w:b/>
          <w:color w:val="000000"/>
        </w:rPr>
        <w:t>Wewnętrzny zespół zarządzający procesem przygotowania RPT WZ (Grupa robocza/</w:t>
      </w:r>
      <w:r>
        <w:rPr>
          <w:b/>
        </w:rPr>
        <w:t>koordynacyjna</w:t>
      </w:r>
      <w:r>
        <w:rPr>
          <w:b/>
          <w:color w:val="000000"/>
        </w:rPr>
        <w:t>)</w:t>
      </w:r>
    </w:p>
    <w:p w:rsidR="00FB41DE" w:rsidRPr="00225D93" w:rsidRDefault="008948E9" w:rsidP="00225D93">
      <w:pPr>
        <w:numPr>
          <w:ilvl w:val="0"/>
          <w:numId w:val="5"/>
        </w:numPr>
        <w:pBdr>
          <w:top w:val="nil"/>
          <w:left w:val="nil"/>
          <w:bottom w:val="nil"/>
          <w:right w:val="nil"/>
          <w:between w:val="nil"/>
        </w:pBdr>
        <w:spacing w:after="0" w:line="240" w:lineRule="auto"/>
        <w:ind w:leftChars="195" w:left="851" w:hangingChars="192" w:hanging="422"/>
      </w:pPr>
      <w:r>
        <w:t>Wydział Infrastruktury i Transportu Urzędu Marszałkowskiego (WIT)</w:t>
      </w:r>
    </w:p>
    <w:p w:rsidR="002D29F1" w:rsidRPr="00225D93"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225D93">
        <w:t>Wydział Zarządzania Strategicznego Urzędu Marszałkowskiego (WZS)</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rPr>
          <w:color w:val="000000"/>
        </w:rPr>
      </w:pPr>
      <w:r w:rsidRPr="00225D93">
        <w:t>Regionalne Biuro Gospodarki Przestrzennej Województwa Zachodniopomorskiego w Szczecinie</w:t>
      </w:r>
      <w:r w:rsidRPr="00EC7FC4">
        <w:rPr>
          <w:color w:val="000000"/>
        </w:rPr>
        <w:br/>
      </w:r>
    </w:p>
    <w:p w:rsidR="002D29F1" w:rsidRDefault="008948E9">
      <w:pPr>
        <w:pBdr>
          <w:top w:val="nil"/>
          <w:left w:val="nil"/>
          <w:bottom w:val="nil"/>
          <w:right w:val="nil"/>
          <w:between w:val="nil"/>
        </w:pBdr>
        <w:ind w:left="0" w:hanging="2"/>
        <w:rPr>
          <w:color w:val="000000"/>
        </w:rPr>
      </w:pPr>
      <w:r>
        <w:rPr>
          <w:b/>
          <w:color w:val="000000"/>
        </w:rPr>
        <w:t>Główni interesariusze projektu (bezpośrednio zainteresowani lub zaangażowani we współpracy)</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PKP Polskie Linie Kolejowe SA</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POLREGIO sp. z o.o</w:t>
      </w:r>
      <w:r w:rsidR="009C053E">
        <w:t>.</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PKP CARGO SA</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Generalna Dyrekcja Dróg Krajowych i Autostrad O/Szczecin</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Port lotniczy Szczecin Goleniów im. NSZZ Solidarność</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Urząd Morski w Szczecinie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Zarząd Morskich Portów Szczecin i Świnoujście SA</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Regionalny Zarząd Gospodarki Wodnej w Szczecinie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Stowarzyszenie Szczecińskiego Obszaru Metropolitalnego</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Komenda Wojewódzka Policji w Szczecinie</w:t>
      </w:r>
    </w:p>
    <w:p w:rsidR="002D29F1" w:rsidRDefault="008948E9" w:rsidP="00225D93">
      <w:pPr>
        <w:numPr>
          <w:ilvl w:val="0"/>
          <w:numId w:val="5"/>
        </w:numPr>
        <w:pBdr>
          <w:top w:val="nil"/>
          <w:left w:val="nil"/>
          <w:bottom w:val="nil"/>
          <w:right w:val="nil"/>
          <w:between w:val="nil"/>
        </w:pBdr>
        <w:spacing w:after="0" w:line="240" w:lineRule="auto"/>
        <w:ind w:leftChars="195" w:left="851" w:hangingChars="192" w:hanging="422"/>
      </w:pPr>
      <w:r>
        <w:t>Wojewódzki Inspektorat Transportu Drogowego Szczecinie</w:t>
      </w:r>
    </w:p>
    <w:p w:rsidR="002D29F1" w:rsidRDefault="008948E9" w:rsidP="00225D93">
      <w:pPr>
        <w:numPr>
          <w:ilvl w:val="0"/>
          <w:numId w:val="5"/>
        </w:numPr>
        <w:pBdr>
          <w:top w:val="nil"/>
          <w:left w:val="nil"/>
          <w:bottom w:val="nil"/>
          <w:right w:val="nil"/>
          <w:between w:val="nil"/>
        </w:pBdr>
        <w:spacing w:after="0" w:line="240" w:lineRule="auto"/>
        <w:ind w:leftChars="195" w:left="851" w:hangingChars="192" w:hanging="422"/>
      </w:pPr>
      <w:r>
        <w:t>Stowarzyszenie Gmin Polskich Euroregionu Pomerania</w:t>
      </w:r>
    </w:p>
    <w:p w:rsidR="002D29F1" w:rsidRDefault="008948E9" w:rsidP="00225D93">
      <w:pPr>
        <w:numPr>
          <w:ilvl w:val="0"/>
          <w:numId w:val="5"/>
        </w:numPr>
        <w:pBdr>
          <w:top w:val="nil"/>
          <w:left w:val="nil"/>
          <w:bottom w:val="nil"/>
          <w:right w:val="nil"/>
          <w:between w:val="nil"/>
        </w:pBdr>
        <w:spacing w:after="0" w:line="240" w:lineRule="auto"/>
        <w:ind w:leftChars="195" w:left="851" w:hangingChars="192" w:hanging="422"/>
      </w:pPr>
      <w:r>
        <w:t>Uniwersytet Szczeciński (Wydział Ekonomii, Finansów i Zarządzania – Katedra Zarządzania Transportem),</w:t>
      </w:r>
    </w:p>
    <w:p w:rsidR="002D29F1" w:rsidRDefault="008948E9" w:rsidP="00225D93">
      <w:pPr>
        <w:numPr>
          <w:ilvl w:val="0"/>
          <w:numId w:val="5"/>
        </w:numPr>
        <w:pBdr>
          <w:top w:val="nil"/>
          <w:left w:val="nil"/>
          <w:bottom w:val="nil"/>
          <w:right w:val="nil"/>
          <w:between w:val="nil"/>
        </w:pBdr>
        <w:spacing w:after="0" w:line="240" w:lineRule="auto"/>
        <w:ind w:leftChars="195" w:left="851" w:hangingChars="192" w:hanging="422"/>
      </w:pPr>
      <w:r>
        <w:t>Akademia Morska w Szczecinie (Wydział Inżynieryjno-Ekonomiczny Transportu),</w:t>
      </w:r>
    </w:p>
    <w:p w:rsidR="002D29F1" w:rsidRDefault="002D29F1">
      <w:pPr>
        <w:pBdr>
          <w:top w:val="nil"/>
          <w:left w:val="nil"/>
          <w:bottom w:val="nil"/>
          <w:right w:val="nil"/>
          <w:between w:val="nil"/>
        </w:pBdr>
        <w:spacing w:after="0" w:line="240" w:lineRule="auto"/>
        <w:ind w:left="0" w:hanging="2"/>
        <w:rPr>
          <w:color w:val="000000"/>
        </w:rPr>
      </w:pPr>
    </w:p>
    <w:p w:rsidR="002D29F1" w:rsidRDefault="008948E9">
      <w:pPr>
        <w:pBdr>
          <w:top w:val="nil"/>
          <w:left w:val="nil"/>
          <w:bottom w:val="nil"/>
          <w:right w:val="nil"/>
          <w:between w:val="nil"/>
        </w:pBdr>
        <w:ind w:left="0" w:hanging="2"/>
        <w:rPr>
          <w:color w:val="000000"/>
        </w:rPr>
      </w:pPr>
      <w:r>
        <w:rPr>
          <w:b/>
          <w:color w:val="000000"/>
        </w:rPr>
        <w:t>Interesariusze i koordynatorzy szczebla powiatowego</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Miasto Szczecin,</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Miasto Świnoujście,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Miasto Koszalin,</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białogardzki,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choszczeński,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drawski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goleniowski,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gryficki,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gryfiński,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kamieński,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kołobrzeski,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koszaliński,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łobeski,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myśliborski,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policki,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lastRenderedPageBreak/>
        <w:t>powiat pyrzycki,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sławieński,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stargardzki,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szczecinecki,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powiat świdwiński,</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 xml:space="preserve">powiat wałecki, </w:t>
      </w:r>
    </w:p>
    <w:p w:rsidR="002D29F1" w:rsidRDefault="002D29F1">
      <w:pPr>
        <w:pBdr>
          <w:top w:val="nil"/>
          <w:left w:val="nil"/>
          <w:bottom w:val="nil"/>
          <w:right w:val="nil"/>
          <w:between w:val="nil"/>
        </w:pBdr>
        <w:ind w:left="0" w:hanging="2"/>
        <w:rPr>
          <w:color w:val="000000"/>
        </w:rPr>
      </w:pPr>
    </w:p>
    <w:p w:rsidR="002D29F1" w:rsidRDefault="008948E9">
      <w:pPr>
        <w:pBdr>
          <w:top w:val="nil"/>
          <w:left w:val="nil"/>
          <w:bottom w:val="nil"/>
          <w:right w:val="nil"/>
          <w:between w:val="nil"/>
        </w:pBdr>
        <w:ind w:left="0" w:hanging="2"/>
        <w:rPr>
          <w:color w:val="000000"/>
        </w:rPr>
      </w:pPr>
      <w:r>
        <w:rPr>
          <w:b/>
          <w:color w:val="000000"/>
        </w:rPr>
        <w:t>Interesariusze konsultacyjni (samorządy i instytucje regionów sąsiednich)</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województwo pomorskie,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województwo wielkopolskie,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województwo lubuskie,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land Meklemburgia-Pomorze Przednie</w:t>
      </w:r>
    </w:p>
    <w:p w:rsidR="002D29F1" w:rsidRPr="00EC7FC4" w:rsidRDefault="008948E9" w:rsidP="00225D93">
      <w:pPr>
        <w:numPr>
          <w:ilvl w:val="0"/>
          <w:numId w:val="5"/>
        </w:numPr>
        <w:pBdr>
          <w:top w:val="nil"/>
          <w:left w:val="nil"/>
          <w:bottom w:val="nil"/>
          <w:right w:val="nil"/>
          <w:between w:val="nil"/>
        </w:pBdr>
        <w:spacing w:after="0" w:line="240" w:lineRule="auto"/>
        <w:ind w:leftChars="195" w:left="851" w:hangingChars="192" w:hanging="422"/>
      </w:pPr>
      <w:r w:rsidRPr="00EC7FC4">
        <w:t xml:space="preserve">land Brandenburgia-Berlin </w:t>
      </w:r>
    </w:p>
    <w:p w:rsidR="002D29F1" w:rsidRDefault="002D29F1">
      <w:pPr>
        <w:pBdr>
          <w:top w:val="nil"/>
          <w:left w:val="nil"/>
          <w:bottom w:val="nil"/>
          <w:right w:val="nil"/>
          <w:between w:val="nil"/>
        </w:pBdr>
        <w:spacing w:after="0" w:line="240" w:lineRule="auto"/>
        <w:ind w:left="0" w:hanging="2"/>
        <w:rPr>
          <w:color w:val="000000"/>
        </w:rPr>
      </w:pPr>
    </w:p>
    <w:p w:rsidR="002D29F1" w:rsidRDefault="002D29F1">
      <w:pPr>
        <w:pBdr>
          <w:top w:val="nil"/>
          <w:left w:val="nil"/>
          <w:bottom w:val="nil"/>
          <w:right w:val="nil"/>
          <w:between w:val="nil"/>
        </w:pBdr>
        <w:spacing w:after="0" w:line="240" w:lineRule="auto"/>
        <w:ind w:left="0" w:hanging="2"/>
        <w:rPr>
          <w:color w:val="000000"/>
        </w:rPr>
      </w:pPr>
    </w:p>
    <w:p w:rsidR="002D29F1" w:rsidRDefault="008948E9">
      <w:pPr>
        <w:keepNext/>
        <w:pBdr>
          <w:top w:val="nil"/>
          <w:left w:val="nil"/>
          <w:bottom w:val="nil"/>
          <w:right w:val="nil"/>
          <w:between w:val="nil"/>
        </w:pBdr>
        <w:spacing w:before="240" w:after="60"/>
        <w:ind w:left="0" w:hanging="2"/>
      </w:pPr>
      <w:r>
        <w:br w:type="page"/>
      </w:r>
    </w:p>
    <w:p w:rsidR="002D29F1" w:rsidRDefault="007221FE" w:rsidP="00EC7FC4">
      <w:pPr>
        <w:keepNext/>
        <w:numPr>
          <w:ilvl w:val="0"/>
          <w:numId w:val="10"/>
        </w:numPr>
        <w:pBdr>
          <w:top w:val="nil"/>
          <w:left w:val="nil"/>
          <w:bottom w:val="nil"/>
          <w:right w:val="nil"/>
          <w:between w:val="nil"/>
        </w:pBdr>
        <w:spacing w:before="240" w:after="60"/>
        <w:ind w:left="0" w:hanging="2"/>
        <w:rPr>
          <w:b/>
          <w:color w:val="000000"/>
          <w:sz w:val="24"/>
          <w:szCs w:val="24"/>
        </w:rPr>
      </w:pPr>
      <w:bookmarkStart w:id="2" w:name="_heading=h.tyjcwt" w:colFirst="0" w:colLast="0"/>
      <w:bookmarkEnd w:id="2"/>
      <w:r>
        <w:rPr>
          <w:b/>
          <w:color w:val="000000"/>
          <w:sz w:val="24"/>
          <w:szCs w:val="24"/>
        </w:rPr>
        <w:lastRenderedPageBreak/>
        <w:t>Główne wyzwania związane z RPT</w:t>
      </w:r>
    </w:p>
    <w:p w:rsidR="00A260E3" w:rsidRDefault="00673838">
      <w:pPr>
        <w:pBdr>
          <w:top w:val="nil"/>
          <w:left w:val="nil"/>
          <w:bottom w:val="nil"/>
          <w:right w:val="nil"/>
          <w:between w:val="nil"/>
        </w:pBdr>
        <w:ind w:left="0" w:hanging="2"/>
        <w:rPr>
          <w:color w:val="000000"/>
        </w:rPr>
      </w:pPr>
      <w:r>
        <w:rPr>
          <w:color w:val="000000"/>
        </w:rPr>
        <w:t xml:space="preserve">Opracowanie </w:t>
      </w:r>
      <w:r w:rsidR="00A260E3">
        <w:rPr>
          <w:color w:val="000000"/>
        </w:rPr>
        <w:t>Regionaln</w:t>
      </w:r>
      <w:r>
        <w:rPr>
          <w:color w:val="000000"/>
        </w:rPr>
        <w:t xml:space="preserve">ego </w:t>
      </w:r>
      <w:r w:rsidR="00A260E3">
        <w:rPr>
          <w:color w:val="000000"/>
        </w:rPr>
        <w:t>Plan</w:t>
      </w:r>
      <w:r>
        <w:rPr>
          <w:color w:val="000000"/>
        </w:rPr>
        <w:t>u</w:t>
      </w:r>
      <w:r w:rsidR="00A260E3">
        <w:rPr>
          <w:color w:val="000000"/>
        </w:rPr>
        <w:t xml:space="preserve"> Transportow</w:t>
      </w:r>
      <w:r>
        <w:rPr>
          <w:color w:val="000000"/>
        </w:rPr>
        <w:t xml:space="preserve">ego </w:t>
      </w:r>
      <w:r w:rsidR="00A260E3">
        <w:rPr>
          <w:color w:val="000000"/>
        </w:rPr>
        <w:t xml:space="preserve">w zakresie wskazanym przez wytyczne </w:t>
      </w:r>
      <w:r w:rsidR="009902C3">
        <w:rPr>
          <w:color w:val="000000"/>
        </w:rPr>
        <w:t>JASPERS przekazane przez Ministerstwo Infrastruktury oraz obejmując</w:t>
      </w:r>
      <w:r>
        <w:rPr>
          <w:color w:val="000000"/>
        </w:rPr>
        <w:t>ego</w:t>
      </w:r>
      <w:r w:rsidR="009902C3">
        <w:rPr>
          <w:color w:val="000000"/>
        </w:rPr>
        <w:t xml:space="preserve"> spełnienie kryteriów </w:t>
      </w:r>
      <w:r w:rsidRPr="00673838">
        <w:rPr>
          <w:color w:val="000000"/>
        </w:rPr>
        <w:t>„Multimodaln</w:t>
      </w:r>
      <w:r>
        <w:rPr>
          <w:color w:val="000000"/>
        </w:rPr>
        <w:t xml:space="preserve">ej </w:t>
      </w:r>
      <w:r w:rsidRPr="00673838">
        <w:rPr>
          <w:color w:val="000000"/>
        </w:rPr>
        <w:t>ocen</w:t>
      </w:r>
      <w:r>
        <w:rPr>
          <w:color w:val="000000"/>
        </w:rPr>
        <w:t>y</w:t>
      </w:r>
      <w:r w:rsidRPr="00673838">
        <w:rPr>
          <w:color w:val="000000"/>
        </w:rPr>
        <w:t xml:space="preserve"> istniejącej i planowanej infrastruktury do 2030 roku”</w:t>
      </w:r>
      <w:r>
        <w:rPr>
          <w:color w:val="000000"/>
        </w:rPr>
        <w:t xml:space="preserve">  wiąże się z szeregiem szczególnych wyzwań wśród których należy wskazać:</w:t>
      </w:r>
    </w:p>
    <w:p w:rsidR="00673838" w:rsidRDefault="00673838"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 xml:space="preserve">Brak jednoznacznych wytycznych co do sposobu spełnienia kryteriów oceny multimodalnej </w:t>
      </w:r>
      <w:r w:rsidR="009F7E4E">
        <w:rPr>
          <w:color w:val="000000"/>
        </w:rPr>
        <w:t xml:space="preserve">w obrębie procedury powstawania RPT. Brak szczegółowych wytycznych może doprowadzić do zakwestionowania RPT jako instrumentu implementacyjnego dla nowego programu operacyjnego stąd konieczna jest współpraca z przedstawicielami Komisji Europejskiej oraz przedstawicielami odpowiednich ministerstw. </w:t>
      </w:r>
    </w:p>
    <w:p w:rsidR="00673838" w:rsidRDefault="00673838"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Brak na ten moment pełnej listy inwestycji szczebla krajowego w perspektywie 2030 które powinny być podstawą do opracowania komplementarnych scenariuszy regionalnych</w:t>
      </w:r>
      <w:r w:rsidR="009F7E4E">
        <w:rPr>
          <w:color w:val="000000"/>
        </w:rPr>
        <w:t xml:space="preserve">. </w:t>
      </w:r>
      <w:r w:rsidR="007412E1">
        <w:rPr>
          <w:color w:val="000000"/>
        </w:rPr>
        <w:t xml:space="preserve">Konieczne jest stałe monitorowanie działań szczebla krajowego w celu pozyskania kluczowych list inwestycyjnych. </w:t>
      </w:r>
    </w:p>
    <w:p w:rsidR="00673838" w:rsidRDefault="00673838"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Prace nad bazową wersją Zintegrowanego Modelu Ruchu (dane bazowe za 2015 rok) dla szczebla krajowego zostały zakończone w październiku 2020 natomiast brak jest opracowanych  modeli prognostycznych dla lat 2019, 2025 i 2030 które powinny być uwzględnione w regionalnych planach transportowych.</w:t>
      </w:r>
      <w:r w:rsidR="009F7E4E">
        <w:rPr>
          <w:color w:val="000000"/>
        </w:rPr>
        <w:t xml:space="preserve"> Prace nad Zintegrowanym Modelem Ruchu są realizowane przez Centrum Unijnych Projektów Transportowych na zlecenie Ministerstwa Infrastruktur</w:t>
      </w:r>
      <w:r w:rsidR="007412E1">
        <w:rPr>
          <w:color w:val="000000"/>
        </w:rPr>
        <w:t xml:space="preserve"> oraz </w:t>
      </w:r>
      <w:r w:rsidR="009F7E4E">
        <w:rPr>
          <w:color w:val="000000"/>
        </w:rPr>
        <w:t>Ministerstwa Funduszy i Polityki Regionalnej</w:t>
      </w:r>
      <w:r w:rsidR="007412E1">
        <w:rPr>
          <w:color w:val="000000"/>
        </w:rPr>
        <w:t>.</w:t>
      </w:r>
    </w:p>
    <w:p w:rsidR="00673838" w:rsidRDefault="009F7E4E"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 xml:space="preserve">Obecnie Województwo Zachodniopomorskie nie posiada własnego aktualnego modelu ruchu obejmującego poziom regionalny. Wskazane jest opracowanie takiego modelu, najlepiej w spójnym standardzie z modelem krajowym lub Intermodalnym Krajowym Modelem Ruchu opracowanym przez GDDKiA.  Ze względu konieczność aktywnego monitoringu planu wskazanym jest wyposażenie jednostek szczebla regionalnego w narzędzia do modelowania ruchu i ich trwałe ujęcie w strukturze realizacji polityk transportowych. </w:t>
      </w:r>
    </w:p>
    <w:p w:rsidR="007412E1" w:rsidRDefault="007412E1"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Modelowy kształt Regionalnego Planu Transportowego wskazany przez Komisję Europejską wymaga znacznego zaangażowania zasobów kadrowych i finansowych do jego realizacji. Koniecznym może się okazać pozyskanie eksperckiego wsparcia zewnętrznego lub rozbudowa zaplecza kadrowego jednostek UM.</w:t>
      </w:r>
    </w:p>
    <w:p w:rsidR="007412E1" w:rsidRPr="00673838" w:rsidRDefault="007412E1" w:rsidP="00673838">
      <w:pPr>
        <w:pStyle w:val="Akapitzlist"/>
        <w:numPr>
          <w:ilvl w:val="6"/>
          <w:numId w:val="1"/>
        </w:numPr>
        <w:pBdr>
          <w:top w:val="nil"/>
          <w:left w:val="nil"/>
          <w:bottom w:val="nil"/>
          <w:right w:val="nil"/>
          <w:between w:val="nil"/>
        </w:pBdr>
        <w:ind w:leftChars="0" w:left="851" w:firstLineChars="0" w:hanging="425"/>
        <w:rPr>
          <w:color w:val="000000"/>
        </w:rPr>
      </w:pPr>
      <w:r>
        <w:rPr>
          <w:color w:val="000000"/>
        </w:rPr>
        <w:t xml:space="preserve">Ze względu na konieczność aktywnego monitoringu i aktualizacji RPT konieczna jest wewnętrzna ewaluacja struktury organizacyjnej UM w tym zakresie oraz ocena systemu przekazywania i przepływu danych transportowych koniecznych dla tego procesu. </w:t>
      </w:r>
    </w:p>
    <w:sectPr w:rsidR="007412E1" w:rsidRPr="00673838" w:rsidSect="00BA6EE5">
      <w:pgSz w:w="12240" w:h="15840"/>
      <w:pgMar w:top="1417" w:right="1417" w:bottom="1135"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79B" w:rsidRDefault="0034279B">
      <w:pPr>
        <w:spacing w:after="0" w:line="240" w:lineRule="auto"/>
        <w:ind w:left="0" w:hanging="2"/>
      </w:pPr>
      <w:r>
        <w:separator/>
      </w:r>
    </w:p>
  </w:endnote>
  <w:endnote w:type="continuationSeparator" w:id="0">
    <w:p w:rsidR="0034279B" w:rsidRDefault="0034279B">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79B" w:rsidRDefault="0034279B">
      <w:pPr>
        <w:spacing w:after="0" w:line="240" w:lineRule="auto"/>
        <w:ind w:left="0" w:hanging="2"/>
      </w:pPr>
      <w:r>
        <w:separator/>
      </w:r>
    </w:p>
  </w:footnote>
  <w:footnote w:type="continuationSeparator" w:id="0">
    <w:p w:rsidR="0034279B" w:rsidRDefault="0034279B">
      <w:pPr>
        <w:spacing w:after="0" w:line="240" w:lineRule="auto"/>
        <w:ind w:left="0" w:hanging="2"/>
      </w:pPr>
      <w:r>
        <w:continuationSeparator/>
      </w:r>
    </w:p>
  </w:footnote>
  <w:footnote w:id="1">
    <w:p w:rsidR="00225D93" w:rsidRDefault="00225D93" w:rsidP="00EC7FC4">
      <w:pPr>
        <w:pBdr>
          <w:top w:val="nil"/>
          <w:left w:val="nil"/>
          <w:bottom w:val="nil"/>
          <w:right w:val="nil"/>
          <w:between w:val="nil"/>
        </w:pBdr>
        <w:ind w:left="0" w:hanging="2"/>
        <w:rPr>
          <w:color w:val="000000"/>
          <w:sz w:val="20"/>
          <w:szCs w:val="20"/>
        </w:rPr>
      </w:pPr>
      <w:r>
        <w:rPr>
          <w:vertAlign w:val="superscript"/>
        </w:rPr>
        <w:footnoteRef/>
      </w:r>
      <w:r>
        <w:rPr>
          <w:color w:val="000000"/>
          <w:sz w:val="16"/>
          <w:szCs w:val="16"/>
        </w:rPr>
        <w:t xml:space="preserve"> https://wrpo.wielkopolskie.pl/wiadomosci/aktualizacja-planu-transportowego-dla-wojewodztwa-wielkopolskiego-w-perspektywie-2020-roku</w:t>
      </w:r>
    </w:p>
  </w:footnote>
  <w:footnote w:id="2">
    <w:p w:rsidR="00225D93" w:rsidRDefault="00225D93" w:rsidP="00EC7FC4">
      <w:pPr>
        <w:pBdr>
          <w:top w:val="nil"/>
          <w:left w:val="nil"/>
          <w:bottom w:val="nil"/>
          <w:right w:val="nil"/>
          <w:between w:val="nil"/>
        </w:pBdr>
        <w:ind w:left="0" w:hanging="2"/>
        <w:rPr>
          <w:color w:val="000000"/>
          <w:sz w:val="20"/>
          <w:szCs w:val="20"/>
        </w:rPr>
      </w:pPr>
      <w:r>
        <w:rPr>
          <w:vertAlign w:val="superscript"/>
        </w:rPr>
        <w:footnoteRef/>
      </w:r>
      <w:r>
        <w:rPr>
          <w:color w:val="000000"/>
          <w:sz w:val="16"/>
          <w:szCs w:val="16"/>
        </w:rPr>
        <w:t xml:space="preserve"> https://rpo.lodzkie.pl/dowiedz-sie-wiecej-o-programie/zapoznaj-sie-z-prawem-i-dokumentami/item/1022-informujemy-o-przyjeciu-regionalnego-planu-transportowego-wojewodztwa-lodzkiego</w:t>
      </w:r>
    </w:p>
  </w:footnote>
  <w:footnote w:id="3">
    <w:p w:rsidR="00225D93" w:rsidRDefault="00225D93">
      <w:pPr>
        <w:pBdr>
          <w:top w:val="nil"/>
          <w:left w:val="nil"/>
          <w:bottom w:val="nil"/>
          <w:right w:val="nil"/>
          <w:between w:val="nil"/>
        </w:pBdr>
        <w:ind w:left="0" w:hanging="2"/>
        <w:rPr>
          <w:color w:val="000000"/>
          <w:sz w:val="16"/>
          <w:szCs w:val="16"/>
        </w:rPr>
      </w:pPr>
      <w:r>
        <w:rPr>
          <w:vertAlign w:val="superscript"/>
        </w:rPr>
        <w:footnoteRef/>
      </w:r>
      <w:r>
        <w:rPr>
          <w:color w:val="000000"/>
          <w:sz w:val="16"/>
          <w:szCs w:val="16"/>
        </w:rPr>
        <w:t xml:space="preserve"> https://www.gov.pl/web/infrastruktura/krajowy-punkt-dostepu-do-uslug-informacji-o-podrozach-multimodalnych-kpd-mmtis</w:t>
      </w:r>
    </w:p>
    <w:p w:rsidR="00225D93" w:rsidRDefault="00225D93">
      <w:pPr>
        <w:pBdr>
          <w:top w:val="nil"/>
          <w:left w:val="nil"/>
          <w:bottom w:val="nil"/>
          <w:right w:val="nil"/>
          <w:between w:val="nil"/>
        </w:pBdr>
        <w:ind w:left="0" w:hanging="2"/>
        <w:rPr>
          <w:color w:val="000000"/>
          <w:sz w:val="20"/>
          <w:szCs w:val="20"/>
        </w:rPr>
      </w:pPr>
    </w:p>
  </w:footnote>
  <w:footnote w:id="4">
    <w:p w:rsidR="00225D93" w:rsidRDefault="00225D93">
      <w:pPr>
        <w:pBdr>
          <w:top w:val="nil"/>
          <w:left w:val="nil"/>
          <w:bottom w:val="nil"/>
          <w:right w:val="nil"/>
          <w:between w:val="nil"/>
        </w:pBdr>
        <w:ind w:left="0" w:hanging="2"/>
        <w:rPr>
          <w:color w:val="000000"/>
          <w:sz w:val="20"/>
          <w:szCs w:val="20"/>
        </w:rPr>
      </w:pPr>
      <w:r>
        <w:rPr>
          <w:vertAlign w:val="superscript"/>
        </w:rPr>
        <w:footnoteRef/>
      </w:r>
      <w:r>
        <w:rPr>
          <w:color w:val="000000"/>
          <w:sz w:val="16"/>
          <w:szCs w:val="16"/>
        </w:rPr>
        <w:t xml:space="preserve"> https://www.gov.pl/web/fundusze-regiony/opracowanie-aktualizacji-wskaznika-miedzygaleziowej-dostepnosci-transportowej</w:t>
      </w:r>
    </w:p>
  </w:footnote>
  <w:footnote w:id="5">
    <w:p w:rsidR="00225D93" w:rsidRDefault="00225D93">
      <w:pPr>
        <w:pBdr>
          <w:top w:val="nil"/>
          <w:left w:val="nil"/>
          <w:bottom w:val="nil"/>
          <w:right w:val="nil"/>
          <w:between w:val="nil"/>
        </w:pBdr>
        <w:ind w:left="0" w:hanging="2"/>
        <w:rPr>
          <w:color w:val="000000"/>
          <w:sz w:val="20"/>
          <w:szCs w:val="20"/>
        </w:rPr>
      </w:pPr>
      <w:r>
        <w:rPr>
          <w:vertAlign w:val="superscript"/>
        </w:rPr>
        <w:footnoteRef/>
      </w:r>
      <w:r>
        <w:rPr>
          <w:color w:val="000000"/>
          <w:sz w:val="16"/>
          <w:szCs w:val="16"/>
        </w:rPr>
        <w:t xml:space="preserve"> https://psme.pomorskie.eu/projekty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85962"/>
    <w:multiLevelType w:val="multilevel"/>
    <w:tmpl w:val="8D2A0674"/>
    <w:lvl w:ilvl="0">
      <w:start w:val="1"/>
      <w:numFmt w:val="bullet"/>
      <w:lvlText w:val="●"/>
      <w:lvlJc w:val="left"/>
      <w:pPr>
        <w:ind w:left="1306" w:hanging="360"/>
      </w:pPr>
      <w:rPr>
        <w:rFonts w:ascii="Noto Sans Symbols" w:eastAsia="Noto Sans Symbols" w:hAnsi="Noto Sans Symbols" w:cs="Noto Sans Symbols"/>
        <w:vertAlign w:val="baseline"/>
      </w:rPr>
    </w:lvl>
    <w:lvl w:ilvl="1">
      <w:start w:val="1"/>
      <w:numFmt w:val="bullet"/>
      <w:lvlText w:val="o"/>
      <w:lvlJc w:val="left"/>
      <w:pPr>
        <w:ind w:left="2026" w:hanging="360"/>
      </w:pPr>
      <w:rPr>
        <w:rFonts w:ascii="Courier New" w:eastAsia="Courier New" w:hAnsi="Courier New" w:cs="Courier New"/>
        <w:vertAlign w:val="baseline"/>
      </w:rPr>
    </w:lvl>
    <w:lvl w:ilvl="2">
      <w:start w:val="1"/>
      <w:numFmt w:val="bullet"/>
      <w:lvlText w:val="▪"/>
      <w:lvlJc w:val="left"/>
      <w:pPr>
        <w:ind w:left="2746" w:hanging="360"/>
      </w:pPr>
      <w:rPr>
        <w:rFonts w:ascii="Noto Sans Symbols" w:eastAsia="Noto Sans Symbols" w:hAnsi="Noto Sans Symbols" w:cs="Noto Sans Symbols"/>
        <w:vertAlign w:val="baseline"/>
      </w:rPr>
    </w:lvl>
    <w:lvl w:ilvl="3">
      <w:start w:val="1"/>
      <w:numFmt w:val="bullet"/>
      <w:lvlText w:val="●"/>
      <w:lvlJc w:val="left"/>
      <w:pPr>
        <w:ind w:left="3466" w:hanging="360"/>
      </w:pPr>
      <w:rPr>
        <w:rFonts w:ascii="Noto Sans Symbols" w:eastAsia="Noto Sans Symbols" w:hAnsi="Noto Sans Symbols" w:cs="Noto Sans Symbols"/>
        <w:vertAlign w:val="baseline"/>
      </w:rPr>
    </w:lvl>
    <w:lvl w:ilvl="4">
      <w:start w:val="1"/>
      <w:numFmt w:val="bullet"/>
      <w:lvlText w:val="o"/>
      <w:lvlJc w:val="left"/>
      <w:pPr>
        <w:ind w:left="4186" w:hanging="360"/>
      </w:pPr>
      <w:rPr>
        <w:rFonts w:ascii="Courier New" w:eastAsia="Courier New" w:hAnsi="Courier New" w:cs="Courier New"/>
        <w:vertAlign w:val="baseline"/>
      </w:rPr>
    </w:lvl>
    <w:lvl w:ilvl="5">
      <w:start w:val="1"/>
      <w:numFmt w:val="bullet"/>
      <w:lvlText w:val="▪"/>
      <w:lvlJc w:val="left"/>
      <w:pPr>
        <w:ind w:left="4906" w:hanging="360"/>
      </w:pPr>
      <w:rPr>
        <w:rFonts w:ascii="Noto Sans Symbols" w:eastAsia="Noto Sans Symbols" w:hAnsi="Noto Sans Symbols" w:cs="Noto Sans Symbols"/>
        <w:vertAlign w:val="baseline"/>
      </w:rPr>
    </w:lvl>
    <w:lvl w:ilvl="6">
      <w:start w:val="1"/>
      <w:numFmt w:val="bullet"/>
      <w:lvlText w:val="●"/>
      <w:lvlJc w:val="left"/>
      <w:pPr>
        <w:ind w:left="5626" w:hanging="360"/>
      </w:pPr>
      <w:rPr>
        <w:rFonts w:ascii="Noto Sans Symbols" w:eastAsia="Noto Sans Symbols" w:hAnsi="Noto Sans Symbols" w:cs="Noto Sans Symbols"/>
        <w:vertAlign w:val="baseline"/>
      </w:rPr>
    </w:lvl>
    <w:lvl w:ilvl="7">
      <w:start w:val="1"/>
      <w:numFmt w:val="bullet"/>
      <w:lvlText w:val="o"/>
      <w:lvlJc w:val="left"/>
      <w:pPr>
        <w:ind w:left="6346" w:hanging="360"/>
      </w:pPr>
      <w:rPr>
        <w:rFonts w:ascii="Courier New" w:eastAsia="Courier New" w:hAnsi="Courier New" w:cs="Courier New"/>
        <w:vertAlign w:val="baseline"/>
      </w:rPr>
    </w:lvl>
    <w:lvl w:ilvl="8">
      <w:start w:val="1"/>
      <w:numFmt w:val="bullet"/>
      <w:lvlText w:val="▪"/>
      <w:lvlJc w:val="left"/>
      <w:pPr>
        <w:ind w:left="7066" w:hanging="360"/>
      </w:pPr>
      <w:rPr>
        <w:rFonts w:ascii="Noto Sans Symbols" w:eastAsia="Noto Sans Symbols" w:hAnsi="Noto Sans Symbols" w:cs="Noto Sans Symbols"/>
        <w:vertAlign w:val="baseline"/>
      </w:rPr>
    </w:lvl>
  </w:abstractNum>
  <w:abstractNum w:abstractNumId="1">
    <w:nsid w:val="3AF452DD"/>
    <w:multiLevelType w:val="hybridMultilevel"/>
    <w:tmpl w:val="59DCEA58"/>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2">
    <w:nsid w:val="435A1F76"/>
    <w:multiLevelType w:val="multilevel"/>
    <w:tmpl w:val="46BC2DA0"/>
    <w:lvl w:ilvl="0">
      <w:start w:val="1"/>
      <w:numFmt w:val="decimal"/>
      <w:lvlText w:val="%1)"/>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rFonts w:ascii="Noto Sans Symbols" w:eastAsia="Noto Sans Symbols" w:hAnsi="Noto Sans Symbols" w:cs="Noto Sans Symbols"/>
        <w:vertAlign w:val="baseline"/>
      </w:rPr>
    </w:lvl>
    <w:lvl w:ilvl="4">
      <w:start w:val="1"/>
      <w:numFmt w:val="lowerLetter"/>
      <w:lvlText w:val="(%5)"/>
      <w:lvlJc w:val="left"/>
      <w:pPr>
        <w:ind w:left="3600" w:hanging="360"/>
      </w:pPr>
      <w:rPr>
        <w:rFonts w:ascii="Courier New" w:eastAsia="Courier New" w:hAnsi="Courier New" w:cs="Courier New"/>
        <w:vertAlign w:val="baseline"/>
      </w:rPr>
    </w:lvl>
    <w:lvl w:ilvl="5">
      <w:start w:val="1"/>
      <w:numFmt w:val="lowerRoman"/>
      <w:lvlText w:val="(%6)"/>
      <w:lvlJc w:val="right"/>
      <w:pPr>
        <w:ind w:left="4320" w:hanging="360"/>
      </w:pPr>
      <w:rPr>
        <w:rFonts w:ascii="Noto Sans Symbols" w:eastAsia="Noto Sans Symbols" w:hAnsi="Noto Sans Symbols" w:cs="Noto Sans Symbols"/>
        <w:vertAlign w:val="baseline"/>
      </w:rPr>
    </w:lvl>
    <w:lvl w:ilvl="6">
      <w:start w:val="1"/>
      <w:numFmt w:val="decimal"/>
      <w:lvlText w:val="%7."/>
      <w:lvlJc w:val="left"/>
      <w:pPr>
        <w:ind w:left="5040" w:hanging="360"/>
      </w:pPr>
      <w:rPr>
        <w:rFonts w:ascii="Noto Sans Symbols" w:eastAsia="Noto Sans Symbols" w:hAnsi="Noto Sans Symbols" w:cs="Noto Sans Symbols"/>
        <w:vertAlign w:val="baseline"/>
      </w:rPr>
    </w:lvl>
    <w:lvl w:ilvl="7">
      <w:start w:val="1"/>
      <w:numFmt w:val="lowerLetter"/>
      <w:lvlText w:val="%8."/>
      <w:lvlJc w:val="left"/>
      <w:pPr>
        <w:ind w:left="5760" w:hanging="360"/>
      </w:pPr>
      <w:rPr>
        <w:rFonts w:ascii="Courier New" w:eastAsia="Courier New" w:hAnsi="Courier New" w:cs="Courier New"/>
        <w:vertAlign w:val="baseline"/>
      </w:rPr>
    </w:lvl>
    <w:lvl w:ilvl="8">
      <w:start w:val="1"/>
      <w:numFmt w:val="lowerRoman"/>
      <w:lvlText w:val="%9."/>
      <w:lvlJc w:val="right"/>
      <w:pPr>
        <w:ind w:left="6480" w:hanging="360"/>
      </w:pPr>
      <w:rPr>
        <w:rFonts w:ascii="Noto Sans Symbols" w:eastAsia="Noto Sans Symbols" w:hAnsi="Noto Sans Symbols" w:cs="Noto Sans Symbols"/>
        <w:vertAlign w:val="baseline"/>
      </w:rPr>
    </w:lvl>
  </w:abstractNum>
  <w:abstractNum w:abstractNumId="3">
    <w:nsid w:val="493E1D0B"/>
    <w:multiLevelType w:val="multilevel"/>
    <w:tmpl w:val="BDB420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B042759"/>
    <w:multiLevelType w:val="hybridMultilevel"/>
    <w:tmpl w:val="72A6CF1A"/>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5">
    <w:nsid w:val="51DE71B0"/>
    <w:multiLevelType w:val="multilevel"/>
    <w:tmpl w:val="84B4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15C5E22"/>
    <w:multiLevelType w:val="multilevel"/>
    <w:tmpl w:val="004007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56F1F4A"/>
    <w:multiLevelType w:val="multilevel"/>
    <w:tmpl w:val="09F0A21E"/>
    <w:lvl w:ilvl="0">
      <w:start w:val="1"/>
      <w:numFmt w:val="decimal"/>
      <w:lvlText w:val="%1."/>
      <w:lvlJc w:val="left"/>
      <w:pPr>
        <w:ind w:left="720" w:hanging="360"/>
      </w:pPr>
      <w:rPr>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8">
    <w:nsid w:val="6D883662"/>
    <w:multiLevelType w:val="multilevel"/>
    <w:tmpl w:val="1B6A23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68E7BDC"/>
    <w:multiLevelType w:val="multilevel"/>
    <w:tmpl w:val="09F0A21E"/>
    <w:lvl w:ilvl="0">
      <w:start w:val="1"/>
      <w:numFmt w:val="decimal"/>
      <w:lvlText w:val="%1."/>
      <w:lvlJc w:val="left"/>
      <w:pPr>
        <w:ind w:left="720" w:hanging="360"/>
      </w:pPr>
      <w:rPr>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10">
    <w:nsid w:val="7BF23643"/>
    <w:multiLevelType w:val="multilevel"/>
    <w:tmpl w:val="A93AB068"/>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nsid w:val="7DD65C79"/>
    <w:multiLevelType w:val="multilevel"/>
    <w:tmpl w:val="D3561A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5"/>
  </w:num>
  <w:num w:numId="3">
    <w:abstractNumId w:val="0"/>
  </w:num>
  <w:num w:numId="4">
    <w:abstractNumId w:val="9"/>
  </w:num>
  <w:num w:numId="5">
    <w:abstractNumId w:val="8"/>
  </w:num>
  <w:num w:numId="6">
    <w:abstractNumId w:val="3"/>
  </w:num>
  <w:num w:numId="7">
    <w:abstractNumId w:val="11"/>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2D29F1"/>
    <w:rsid w:val="0010309F"/>
    <w:rsid w:val="00172911"/>
    <w:rsid w:val="001F77B6"/>
    <w:rsid w:val="00225D93"/>
    <w:rsid w:val="002A6D9E"/>
    <w:rsid w:val="002D29F1"/>
    <w:rsid w:val="0034279B"/>
    <w:rsid w:val="00381CA2"/>
    <w:rsid w:val="004624EF"/>
    <w:rsid w:val="004C4218"/>
    <w:rsid w:val="004F2832"/>
    <w:rsid w:val="00673838"/>
    <w:rsid w:val="006A67C3"/>
    <w:rsid w:val="007170E4"/>
    <w:rsid w:val="007221FE"/>
    <w:rsid w:val="007412E1"/>
    <w:rsid w:val="008948E9"/>
    <w:rsid w:val="008B0989"/>
    <w:rsid w:val="009902C3"/>
    <w:rsid w:val="009C053E"/>
    <w:rsid w:val="009F7E4E"/>
    <w:rsid w:val="00A260E3"/>
    <w:rsid w:val="00B76266"/>
    <w:rsid w:val="00BA6EE5"/>
    <w:rsid w:val="00D76B7E"/>
    <w:rsid w:val="00E65706"/>
    <w:rsid w:val="00EC7FC4"/>
    <w:rsid w:val="00ED1C15"/>
    <w:rsid w:val="00EF596A"/>
    <w:rsid w:val="00FB41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E5"/>
    <w:pPr>
      <w:suppressAutoHyphens/>
      <w:spacing w:after="160" w:line="259" w:lineRule="auto"/>
      <w:ind w:leftChars="-1" w:left="-1" w:hangingChars="1" w:hanging="1"/>
      <w:textDirection w:val="btLr"/>
      <w:textAlignment w:val="top"/>
      <w:outlineLvl w:val="0"/>
    </w:pPr>
    <w:rPr>
      <w:position w:val="-1"/>
      <w:sz w:val="22"/>
      <w:szCs w:val="22"/>
    </w:rPr>
  </w:style>
  <w:style w:type="paragraph" w:styleId="Nagwek1">
    <w:name w:val="heading 1"/>
    <w:basedOn w:val="Normalny"/>
    <w:next w:val="Normalny"/>
    <w:uiPriority w:val="9"/>
    <w:qFormat/>
    <w:rsid w:val="00BA6EE5"/>
    <w:pPr>
      <w:keepNext/>
      <w:spacing w:before="240" w:after="60"/>
    </w:pPr>
    <w:rPr>
      <w:rFonts w:ascii="Calibri Light" w:hAnsi="Calibri Light" w:cs="Times New Roman"/>
      <w:b/>
      <w:bCs/>
      <w:kern w:val="32"/>
      <w:sz w:val="32"/>
      <w:szCs w:val="32"/>
    </w:rPr>
  </w:style>
  <w:style w:type="paragraph" w:styleId="Nagwek2">
    <w:name w:val="heading 2"/>
    <w:basedOn w:val="Normalny"/>
    <w:next w:val="Normalny"/>
    <w:uiPriority w:val="9"/>
    <w:semiHidden/>
    <w:unhideWhenUsed/>
    <w:qFormat/>
    <w:rsid w:val="00BA6EE5"/>
    <w:pPr>
      <w:keepNext/>
      <w:spacing w:before="240" w:after="60"/>
      <w:outlineLvl w:val="1"/>
    </w:pPr>
    <w:rPr>
      <w:rFonts w:ascii="Calibri Light" w:hAnsi="Calibri Light" w:cs="Times New Roman"/>
      <w:b/>
      <w:bCs/>
      <w:i/>
      <w:iCs/>
      <w:sz w:val="28"/>
      <w:szCs w:val="28"/>
    </w:rPr>
  </w:style>
  <w:style w:type="paragraph" w:styleId="Nagwek3">
    <w:name w:val="heading 3"/>
    <w:basedOn w:val="Normalny"/>
    <w:next w:val="Normalny"/>
    <w:uiPriority w:val="9"/>
    <w:semiHidden/>
    <w:unhideWhenUsed/>
    <w:qFormat/>
    <w:rsid w:val="00BA6EE5"/>
    <w:pPr>
      <w:keepNext/>
      <w:spacing w:before="240" w:after="60"/>
      <w:outlineLvl w:val="2"/>
    </w:pPr>
    <w:rPr>
      <w:rFonts w:ascii="Calibri Light" w:eastAsia="Times New Roman" w:hAnsi="Calibri Light" w:cs="Times New Roman"/>
      <w:b/>
      <w:bCs/>
      <w:sz w:val="26"/>
      <w:szCs w:val="26"/>
    </w:rPr>
  </w:style>
  <w:style w:type="paragraph" w:styleId="Nagwek4">
    <w:name w:val="heading 4"/>
    <w:basedOn w:val="Normalny"/>
    <w:next w:val="Normalny"/>
    <w:uiPriority w:val="9"/>
    <w:semiHidden/>
    <w:unhideWhenUsed/>
    <w:qFormat/>
    <w:rsid w:val="00BA6EE5"/>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BA6EE5"/>
    <w:pPr>
      <w:keepNext/>
      <w:keepLines/>
      <w:spacing w:before="220" w:after="40"/>
      <w:outlineLvl w:val="4"/>
    </w:pPr>
    <w:rPr>
      <w:b/>
    </w:rPr>
  </w:style>
  <w:style w:type="paragraph" w:styleId="Nagwek6">
    <w:name w:val="heading 6"/>
    <w:basedOn w:val="Normalny"/>
    <w:next w:val="Normalny"/>
    <w:uiPriority w:val="9"/>
    <w:semiHidden/>
    <w:unhideWhenUsed/>
    <w:qFormat/>
    <w:rsid w:val="00BA6EE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A6EE5"/>
    <w:tblPr>
      <w:tblCellMar>
        <w:top w:w="0" w:type="dxa"/>
        <w:left w:w="0" w:type="dxa"/>
        <w:bottom w:w="0" w:type="dxa"/>
        <w:right w:w="0" w:type="dxa"/>
      </w:tblCellMar>
    </w:tblPr>
  </w:style>
  <w:style w:type="paragraph" w:styleId="Tytu">
    <w:name w:val="Title"/>
    <w:basedOn w:val="Normalny"/>
    <w:next w:val="Normalny"/>
    <w:uiPriority w:val="10"/>
    <w:qFormat/>
    <w:rsid w:val="00BA6EE5"/>
    <w:pPr>
      <w:keepNext/>
      <w:keepLines/>
      <w:spacing w:before="480" w:after="120"/>
    </w:pPr>
    <w:rPr>
      <w:b/>
      <w:sz w:val="72"/>
      <w:szCs w:val="72"/>
    </w:rPr>
  </w:style>
  <w:style w:type="character" w:customStyle="1" w:styleId="Nagwek1Znak">
    <w:name w:val="Nagłówek 1 Znak"/>
    <w:rsid w:val="00BA6EE5"/>
    <w:rPr>
      <w:rFonts w:ascii="Calibri Light" w:hAnsi="Calibri Light"/>
      <w:b/>
      <w:w w:val="100"/>
      <w:kern w:val="32"/>
      <w:position w:val="-1"/>
      <w:sz w:val="32"/>
      <w:effect w:val="none"/>
      <w:vertAlign w:val="baseline"/>
      <w:cs w:val="0"/>
      <w:em w:val="none"/>
    </w:rPr>
  </w:style>
  <w:style w:type="character" w:customStyle="1" w:styleId="Nagwek2Znak">
    <w:name w:val="Nagłówek 2 Znak"/>
    <w:rsid w:val="00BA6EE5"/>
    <w:rPr>
      <w:rFonts w:ascii="Calibri Light" w:hAnsi="Calibri Light"/>
      <w:b/>
      <w:i/>
      <w:w w:val="100"/>
      <w:position w:val="-1"/>
      <w:sz w:val="28"/>
      <w:effect w:val="none"/>
      <w:vertAlign w:val="baseline"/>
      <w:cs w:val="0"/>
      <w:em w:val="none"/>
    </w:rPr>
  </w:style>
  <w:style w:type="character" w:customStyle="1" w:styleId="Nagwek3Znak">
    <w:name w:val="Nagłówek 3 Znak"/>
    <w:rsid w:val="00BA6EE5"/>
    <w:rPr>
      <w:rFonts w:ascii="Calibri Light" w:eastAsia="Times New Roman" w:hAnsi="Calibri Light" w:cs="Times New Roman"/>
      <w:b/>
      <w:bCs/>
      <w:w w:val="100"/>
      <w:position w:val="-1"/>
      <w:sz w:val="26"/>
      <w:szCs w:val="26"/>
      <w:effect w:val="none"/>
      <w:vertAlign w:val="baseline"/>
      <w:cs w:val="0"/>
      <w:em w:val="none"/>
    </w:rPr>
  </w:style>
  <w:style w:type="paragraph" w:styleId="Tekstprzypisudolnego">
    <w:name w:val="footnote text"/>
    <w:basedOn w:val="Normalny"/>
    <w:qFormat/>
    <w:rsid w:val="00BA6EE5"/>
    <w:rPr>
      <w:sz w:val="20"/>
      <w:szCs w:val="20"/>
    </w:rPr>
  </w:style>
  <w:style w:type="character" w:customStyle="1" w:styleId="TekstprzypisudolnegoZnak">
    <w:name w:val="Tekst przypisu dolnego Znak"/>
    <w:rsid w:val="00BA6EE5"/>
    <w:rPr>
      <w:w w:val="100"/>
      <w:position w:val="-1"/>
      <w:sz w:val="20"/>
      <w:effect w:val="none"/>
      <w:vertAlign w:val="baseline"/>
      <w:cs w:val="0"/>
      <w:em w:val="none"/>
    </w:rPr>
  </w:style>
  <w:style w:type="character" w:styleId="Odwoanieprzypisudolnego">
    <w:name w:val="footnote reference"/>
    <w:qFormat/>
    <w:rsid w:val="00BA6EE5"/>
    <w:rPr>
      <w:w w:val="100"/>
      <w:position w:val="-1"/>
      <w:effect w:val="none"/>
      <w:vertAlign w:val="superscript"/>
      <w:cs w:val="0"/>
      <w:em w:val="none"/>
    </w:rPr>
  </w:style>
  <w:style w:type="paragraph" w:styleId="Bezodstpw">
    <w:name w:val="No Spacing"/>
    <w:uiPriority w:val="1"/>
    <w:qFormat/>
    <w:rsid w:val="00BA6EE5"/>
    <w:pPr>
      <w:suppressAutoHyphens/>
      <w:spacing w:line="1" w:lineRule="atLeast"/>
      <w:ind w:leftChars="-1" w:left="-1" w:hangingChars="1" w:hanging="1"/>
      <w:textDirection w:val="btLr"/>
      <w:textAlignment w:val="top"/>
      <w:outlineLvl w:val="0"/>
    </w:pPr>
    <w:rPr>
      <w:position w:val="-1"/>
      <w:sz w:val="22"/>
      <w:szCs w:val="22"/>
    </w:rPr>
  </w:style>
  <w:style w:type="paragraph" w:styleId="Tekstdymka">
    <w:name w:val="Balloon Text"/>
    <w:basedOn w:val="Normalny"/>
    <w:qFormat/>
    <w:rsid w:val="00BA6EE5"/>
    <w:pPr>
      <w:spacing w:after="0" w:line="240" w:lineRule="auto"/>
    </w:pPr>
    <w:rPr>
      <w:rFonts w:ascii="Segoe UI" w:hAnsi="Segoe UI" w:cs="Segoe UI"/>
      <w:sz w:val="18"/>
      <w:szCs w:val="18"/>
    </w:rPr>
  </w:style>
  <w:style w:type="character" w:customStyle="1" w:styleId="TekstdymkaZnak">
    <w:name w:val="Tekst dymka Znak"/>
    <w:rsid w:val="00BA6EE5"/>
    <w:rPr>
      <w:rFonts w:ascii="Segoe UI" w:hAnsi="Segoe UI"/>
      <w:w w:val="100"/>
      <w:position w:val="-1"/>
      <w:sz w:val="18"/>
      <w:effect w:val="none"/>
      <w:vertAlign w:val="baseline"/>
      <w:cs w:val="0"/>
      <w:em w:val="none"/>
    </w:rPr>
  </w:style>
  <w:style w:type="paragraph" w:styleId="Nagwekspisutreci">
    <w:name w:val="TOC Heading"/>
    <w:basedOn w:val="Nagwek1"/>
    <w:next w:val="Normalny"/>
    <w:qFormat/>
    <w:rsid w:val="00BA6EE5"/>
    <w:pPr>
      <w:keepLines/>
      <w:spacing w:after="0"/>
      <w:outlineLvl w:val="9"/>
    </w:pPr>
    <w:rPr>
      <w:b w:val="0"/>
      <w:bCs w:val="0"/>
      <w:color w:val="2F5496"/>
      <w:kern w:val="0"/>
    </w:rPr>
  </w:style>
  <w:style w:type="paragraph" w:styleId="Spistreci1">
    <w:name w:val="toc 1"/>
    <w:basedOn w:val="Normalny"/>
    <w:next w:val="Normalny"/>
    <w:uiPriority w:val="39"/>
    <w:qFormat/>
    <w:rsid w:val="00BA6EE5"/>
  </w:style>
  <w:style w:type="character" w:styleId="Hipercze">
    <w:name w:val="Hyperlink"/>
    <w:uiPriority w:val="99"/>
    <w:qFormat/>
    <w:rsid w:val="00BA6EE5"/>
    <w:rPr>
      <w:color w:val="0563C1"/>
      <w:w w:val="100"/>
      <w:position w:val="-1"/>
      <w:u w:val="single"/>
      <w:effect w:val="none"/>
      <w:vertAlign w:val="baseline"/>
      <w:cs w:val="0"/>
      <w:em w:val="none"/>
    </w:rPr>
  </w:style>
  <w:style w:type="table" w:styleId="Tabela-Siatka">
    <w:name w:val="Table Grid"/>
    <w:basedOn w:val="Standardowy"/>
    <w:rsid w:val="00BA6EE5"/>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qFormat/>
    <w:rsid w:val="00BA6EE5"/>
    <w:rPr>
      <w:w w:val="100"/>
      <w:position w:val="-1"/>
      <w:sz w:val="16"/>
      <w:szCs w:val="16"/>
      <w:effect w:val="none"/>
      <w:vertAlign w:val="baseline"/>
      <w:cs w:val="0"/>
      <w:em w:val="none"/>
    </w:rPr>
  </w:style>
  <w:style w:type="paragraph" w:styleId="Tekstkomentarza">
    <w:name w:val="annotation text"/>
    <w:basedOn w:val="Normalny"/>
    <w:qFormat/>
    <w:rsid w:val="00BA6EE5"/>
    <w:rPr>
      <w:sz w:val="20"/>
      <w:szCs w:val="20"/>
    </w:rPr>
  </w:style>
  <w:style w:type="character" w:customStyle="1" w:styleId="TekstkomentarzaZnak">
    <w:name w:val="Tekst komentarza Znak"/>
    <w:rsid w:val="00BA6EE5"/>
    <w:rPr>
      <w:w w:val="100"/>
      <w:position w:val="-1"/>
      <w:effect w:val="none"/>
      <w:vertAlign w:val="baseline"/>
      <w:cs w:val="0"/>
      <w:em w:val="none"/>
    </w:rPr>
  </w:style>
  <w:style w:type="paragraph" w:styleId="Tematkomentarza">
    <w:name w:val="annotation subject"/>
    <w:basedOn w:val="Tekstkomentarza"/>
    <w:next w:val="Tekstkomentarza"/>
    <w:qFormat/>
    <w:rsid w:val="00BA6EE5"/>
    <w:rPr>
      <w:b/>
      <w:bCs/>
    </w:rPr>
  </w:style>
  <w:style w:type="character" w:customStyle="1" w:styleId="TematkomentarzaZnak">
    <w:name w:val="Temat komentarza Znak"/>
    <w:rsid w:val="00BA6EE5"/>
    <w:rPr>
      <w:b/>
      <w:bCs/>
      <w:w w:val="100"/>
      <w:position w:val="-1"/>
      <w:effect w:val="none"/>
      <w:vertAlign w:val="baseline"/>
      <w:cs w:val="0"/>
      <w:em w:val="none"/>
    </w:rPr>
  </w:style>
  <w:style w:type="paragraph" w:styleId="Podtytu">
    <w:name w:val="Subtitle"/>
    <w:basedOn w:val="Normalny"/>
    <w:next w:val="Normalny"/>
    <w:uiPriority w:val="11"/>
    <w:qFormat/>
    <w:rsid w:val="00BA6EE5"/>
    <w:pPr>
      <w:keepNext/>
      <w:keepLines/>
      <w:spacing w:before="360" w:after="80"/>
    </w:pPr>
    <w:rPr>
      <w:rFonts w:ascii="Georgia" w:eastAsia="Georgia" w:hAnsi="Georgia" w:cs="Georgia"/>
      <w:i/>
      <w:color w:val="666666"/>
      <w:sz w:val="48"/>
      <w:szCs w:val="48"/>
    </w:rPr>
  </w:style>
  <w:style w:type="table" w:customStyle="1" w:styleId="a">
    <w:basedOn w:val="TableNormal"/>
    <w:rsid w:val="00BA6EE5"/>
    <w:tblPr>
      <w:tblStyleRowBandSize w:val="1"/>
      <w:tblStyleColBandSize w:val="1"/>
      <w:tblCellMar>
        <w:top w:w="100" w:type="dxa"/>
        <w:left w:w="100" w:type="dxa"/>
        <w:bottom w:w="100" w:type="dxa"/>
        <w:right w:w="100" w:type="dxa"/>
      </w:tblCellMar>
    </w:tblPr>
  </w:style>
  <w:style w:type="table" w:customStyle="1" w:styleId="a0">
    <w:basedOn w:val="TableNormal"/>
    <w:rsid w:val="00BA6EE5"/>
    <w:tblPr>
      <w:tblStyleRowBandSize w:val="1"/>
      <w:tblStyleColBandSize w:val="1"/>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ED1C15"/>
    <w:pPr>
      <w:suppressAutoHyphens w:val="0"/>
      <w:spacing w:after="100"/>
      <w:ind w:leftChars="0" w:left="220" w:firstLineChars="0" w:firstLine="0"/>
      <w:textDirection w:val="lrTb"/>
      <w:textAlignment w:val="auto"/>
      <w:outlineLvl w:val="9"/>
    </w:pPr>
    <w:rPr>
      <w:rFonts w:asciiTheme="minorHAnsi" w:eastAsiaTheme="minorEastAsia" w:hAnsiTheme="minorHAnsi" w:cstheme="minorBidi"/>
      <w:position w:val="0"/>
    </w:rPr>
  </w:style>
  <w:style w:type="paragraph" w:styleId="Spistreci3">
    <w:name w:val="toc 3"/>
    <w:basedOn w:val="Normalny"/>
    <w:next w:val="Normalny"/>
    <w:autoRedefine/>
    <w:uiPriority w:val="39"/>
    <w:unhideWhenUsed/>
    <w:rsid w:val="00ED1C15"/>
    <w:pPr>
      <w:suppressAutoHyphens w:val="0"/>
      <w:spacing w:after="100"/>
      <w:ind w:leftChars="0" w:left="440" w:firstLineChars="0" w:firstLine="0"/>
      <w:textDirection w:val="lrTb"/>
      <w:textAlignment w:val="auto"/>
      <w:outlineLvl w:val="9"/>
    </w:pPr>
    <w:rPr>
      <w:rFonts w:asciiTheme="minorHAnsi" w:eastAsiaTheme="minorEastAsia" w:hAnsiTheme="minorHAnsi" w:cstheme="minorBidi"/>
      <w:position w:val="0"/>
    </w:rPr>
  </w:style>
  <w:style w:type="paragraph" w:styleId="Spistreci4">
    <w:name w:val="toc 4"/>
    <w:basedOn w:val="Normalny"/>
    <w:next w:val="Normalny"/>
    <w:autoRedefine/>
    <w:uiPriority w:val="39"/>
    <w:unhideWhenUsed/>
    <w:rsid w:val="00ED1C15"/>
    <w:pPr>
      <w:suppressAutoHyphens w:val="0"/>
      <w:spacing w:after="100"/>
      <w:ind w:leftChars="0" w:left="660" w:firstLineChars="0" w:firstLine="0"/>
      <w:textDirection w:val="lrTb"/>
      <w:textAlignment w:val="auto"/>
      <w:outlineLvl w:val="9"/>
    </w:pPr>
    <w:rPr>
      <w:rFonts w:asciiTheme="minorHAnsi" w:eastAsiaTheme="minorEastAsia" w:hAnsiTheme="minorHAnsi" w:cstheme="minorBidi"/>
      <w:position w:val="0"/>
    </w:rPr>
  </w:style>
  <w:style w:type="paragraph" w:styleId="Spistreci5">
    <w:name w:val="toc 5"/>
    <w:basedOn w:val="Normalny"/>
    <w:next w:val="Normalny"/>
    <w:autoRedefine/>
    <w:uiPriority w:val="39"/>
    <w:unhideWhenUsed/>
    <w:rsid w:val="00ED1C15"/>
    <w:pPr>
      <w:suppressAutoHyphens w:val="0"/>
      <w:spacing w:after="100"/>
      <w:ind w:leftChars="0" w:left="880" w:firstLineChars="0" w:firstLine="0"/>
      <w:textDirection w:val="lrTb"/>
      <w:textAlignment w:val="auto"/>
      <w:outlineLvl w:val="9"/>
    </w:pPr>
    <w:rPr>
      <w:rFonts w:asciiTheme="minorHAnsi" w:eastAsiaTheme="minorEastAsia" w:hAnsiTheme="minorHAnsi" w:cstheme="minorBidi"/>
      <w:position w:val="0"/>
    </w:rPr>
  </w:style>
  <w:style w:type="paragraph" w:styleId="Spistreci6">
    <w:name w:val="toc 6"/>
    <w:basedOn w:val="Normalny"/>
    <w:next w:val="Normalny"/>
    <w:autoRedefine/>
    <w:uiPriority w:val="39"/>
    <w:unhideWhenUsed/>
    <w:rsid w:val="00ED1C15"/>
    <w:pPr>
      <w:suppressAutoHyphens w:val="0"/>
      <w:spacing w:after="100"/>
      <w:ind w:leftChars="0" w:left="1100" w:firstLineChars="0" w:firstLine="0"/>
      <w:textDirection w:val="lrTb"/>
      <w:textAlignment w:val="auto"/>
      <w:outlineLvl w:val="9"/>
    </w:pPr>
    <w:rPr>
      <w:rFonts w:asciiTheme="minorHAnsi" w:eastAsiaTheme="minorEastAsia" w:hAnsiTheme="minorHAnsi" w:cstheme="minorBidi"/>
      <w:position w:val="0"/>
    </w:rPr>
  </w:style>
  <w:style w:type="paragraph" w:styleId="Spistreci7">
    <w:name w:val="toc 7"/>
    <w:basedOn w:val="Normalny"/>
    <w:next w:val="Normalny"/>
    <w:autoRedefine/>
    <w:uiPriority w:val="39"/>
    <w:unhideWhenUsed/>
    <w:rsid w:val="00ED1C15"/>
    <w:pPr>
      <w:suppressAutoHyphens w:val="0"/>
      <w:spacing w:after="100"/>
      <w:ind w:leftChars="0" w:left="1320" w:firstLineChars="0" w:firstLine="0"/>
      <w:textDirection w:val="lrTb"/>
      <w:textAlignment w:val="auto"/>
      <w:outlineLvl w:val="9"/>
    </w:pPr>
    <w:rPr>
      <w:rFonts w:asciiTheme="minorHAnsi" w:eastAsiaTheme="minorEastAsia" w:hAnsiTheme="minorHAnsi" w:cstheme="minorBidi"/>
      <w:position w:val="0"/>
    </w:rPr>
  </w:style>
  <w:style w:type="paragraph" w:styleId="Spistreci8">
    <w:name w:val="toc 8"/>
    <w:basedOn w:val="Normalny"/>
    <w:next w:val="Normalny"/>
    <w:autoRedefine/>
    <w:uiPriority w:val="39"/>
    <w:unhideWhenUsed/>
    <w:rsid w:val="00ED1C15"/>
    <w:pPr>
      <w:suppressAutoHyphens w:val="0"/>
      <w:spacing w:after="100"/>
      <w:ind w:leftChars="0" w:left="1540" w:firstLineChars="0" w:firstLine="0"/>
      <w:textDirection w:val="lrTb"/>
      <w:textAlignment w:val="auto"/>
      <w:outlineLvl w:val="9"/>
    </w:pPr>
    <w:rPr>
      <w:rFonts w:asciiTheme="minorHAnsi" w:eastAsiaTheme="minorEastAsia" w:hAnsiTheme="minorHAnsi" w:cstheme="minorBidi"/>
      <w:position w:val="0"/>
    </w:rPr>
  </w:style>
  <w:style w:type="paragraph" w:styleId="Spistreci9">
    <w:name w:val="toc 9"/>
    <w:basedOn w:val="Normalny"/>
    <w:next w:val="Normalny"/>
    <w:autoRedefine/>
    <w:uiPriority w:val="39"/>
    <w:unhideWhenUsed/>
    <w:rsid w:val="00ED1C15"/>
    <w:pPr>
      <w:suppressAutoHyphens w:val="0"/>
      <w:spacing w:after="100"/>
      <w:ind w:leftChars="0" w:left="1760" w:firstLineChars="0" w:firstLine="0"/>
      <w:textDirection w:val="lrTb"/>
      <w:textAlignment w:val="auto"/>
      <w:outlineLvl w:val="9"/>
    </w:pPr>
    <w:rPr>
      <w:rFonts w:asciiTheme="minorHAnsi" w:eastAsiaTheme="minorEastAsia" w:hAnsiTheme="minorHAnsi" w:cstheme="minorBidi"/>
      <w:position w:val="0"/>
    </w:rPr>
  </w:style>
  <w:style w:type="character" w:customStyle="1" w:styleId="UnresolvedMention">
    <w:name w:val="Unresolved Mention"/>
    <w:basedOn w:val="Domylnaczcionkaakapitu"/>
    <w:uiPriority w:val="99"/>
    <w:semiHidden/>
    <w:unhideWhenUsed/>
    <w:rsid w:val="00ED1C15"/>
    <w:rPr>
      <w:color w:val="605E5C"/>
      <w:shd w:val="clear" w:color="auto" w:fill="E1DFDD"/>
    </w:rPr>
  </w:style>
  <w:style w:type="paragraph" w:styleId="Akapitzlist">
    <w:name w:val="List Paragraph"/>
    <w:basedOn w:val="Normalny"/>
    <w:uiPriority w:val="34"/>
    <w:qFormat/>
    <w:rsid w:val="00ED1C15"/>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iOLNwCIvB8vKzWn8GgGRUnXwqw==">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4554</Words>
  <Characters>27324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maciokus@wp.pl</dc:creator>
  <cp:lastModifiedBy>aulass</cp:lastModifiedBy>
  <cp:revision>3</cp:revision>
  <dcterms:created xsi:type="dcterms:W3CDTF">2020-11-26T13:43:00Z</dcterms:created>
  <dcterms:modified xsi:type="dcterms:W3CDTF">2020-11-26T13:43:00Z</dcterms:modified>
</cp:coreProperties>
</file>